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87"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2879"/>
        <w:gridCol w:w="2618"/>
        <w:gridCol w:w="80"/>
        <w:gridCol w:w="2546"/>
        <w:gridCol w:w="2684"/>
      </w:tblGrid>
      <w:tr w:rsidR="00690BCC" w:rsidRPr="00E1388F" w14:paraId="40A7A460" w14:textId="77777777" w:rsidTr="00595699">
        <w:trPr>
          <w:trHeight w:val="397"/>
          <w:tblCellSpacing w:w="20" w:type="dxa"/>
        </w:trPr>
        <w:tc>
          <w:tcPr>
            <w:tcW w:w="10607" w:type="dxa"/>
            <w:gridSpan w:val="5"/>
            <w:shd w:val="clear" w:color="000000" w:fill="8B1D31"/>
            <w:noWrap/>
            <w:vAlign w:val="center"/>
            <w:hideMark/>
          </w:tcPr>
          <w:p w14:paraId="721592A4" w14:textId="77777777" w:rsidR="00E1388F" w:rsidRPr="00E1388F" w:rsidRDefault="00E1388F" w:rsidP="002F52C3">
            <w:pPr>
              <w:spacing w:after="0" w:line="240" w:lineRule="auto"/>
              <w:rPr>
                <w:rFonts w:eastAsia="Times New Roman"/>
                <w:b/>
                <w:bCs/>
                <w:color w:val="FFFFFF"/>
                <w:lang w:eastAsia="es-MX"/>
              </w:rPr>
            </w:pPr>
            <w:bookmarkStart w:id="0" w:name="_GoBack"/>
            <w:bookmarkEnd w:id="0"/>
            <w:r w:rsidRPr="00E1388F">
              <w:rPr>
                <w:rFonts w:eastAsia="Times New Roman"/>
                <w:b/>
                <w:bCs/>
                <w:color w:val="FFFFFF"/>
                <w:lang w:eastAsia="es-MX"/>
              </w:rPr>
              <w:t>1. Descripción de la Evaluación</w:t>
            </w:r>
          </w:p>
        </w:tc>
      </w:tr>
      <w:tr w:rsidR="00690BCC" w:rsidRPr="00E1388F" w14:paraId="615B5D27" w14:textId="77777777" w:rsidTr="00595699">
        <w:trPr>
          <w:trHeight w:val="397"/>
          <w:tblCellSpacing w:w="20" w:type="dxa"/>
        </w:trPr>
        <w:tc>
          <w:tcPr>
            <w:tcW w:w="10607" w:type="dxa"/>
            <w:gridSpan w:val="5"/>
            <w:shd w:val="clear" w:color="000000" w:fill="FFFFFF"/>
            <w:noWrap/>
            <w:hideMark/>
          </w:tcPr>
          <w:p w14:paraId="7A59C805" w14:textId="77777777" w:rsidR="00E1388F" w:rsidRPr="00F26D0B" w:rsidRDefault="00E1388F" w:rsidP="00FB4127">
            <w:pPr>
              <w:spacing w:after="0" w:line="240" w:lineRule="auto"/>
              <w:rPr>
                <w:rFonts w:eastAsia="Times New Roman"/>
                <w:b/>
                <w:color w:val="000000"/>
                <w:lang w:eastAsia="es-MX"/>
              </w:rPr>
            </w:pPr>
            <w:r w:rsidRPr="00F26D0B">
              <w:rPr>
                <w:rFonts w:eastAsia="Times New Roman"/>
                <w:b/>
                <w:color w:val="000000"/>
                <w:lang w:eastAsia="es-MX"/>
              </w:rPr>
              <w:t>1.1 Nombre de la Evaluación:</w:t>
            </w:r>
            <w:r w:rsidR="002D1AFC" w:rsidRPr="00F26D0B">
              <w:rPr>
                <w:rFonts w:eastAsia="Times New Roman"/>
                <w:b/>
                <w:color w:val="000000"/>
                <w:lang w:eastAsia="es-MX"/>
              </w:rPr>
              <w:t xml:space="preserve"> </w:t>
            </w:r>
            <w:r w:rsidR="00FB4127">
              <w:rPr>
                <w:rFonts w:cstheme="minorHAnsi"/>
              </w:rPr>
              <w:t>Evaluación del desempeño</w:t>
            </w:r>
          </w:p>
        </w:tc>
      </w:tr>
      <w:tr w:rsidR="00690BCC" w:rsidRPr="00E1388F" w14:paraId="0143AF66" w14:textId="77777777" w:rsidTr="00595699">
        <w:trPr>
          <w:trHeight w:val="397"/>
          <w:tblCellSpacing w:w="20" w:type="dxa"/>
        </w:trPr>
        <w:tc>
          <w:tcPr>
            <w:tcW w:w="10607" w:type="dxa"/>
            <w:gridSpan w:val="5"/>
            <w:shd w:val="clear" w:color="000000" w:fill="FFFFFF"/>
            <w:noWrap/>
            <w:hideMark/>
          </w:tcPr>
          <w:p w14:paraId="09118C65" w14:textId="11E35A96" w:rsidR="00E1388F" w:rsidRPr="006005B6" w:rsidRDefault="00E1388F" w:rsidP="00FB4127">
            <w:pPr>
              <w:spacing w:after="0" w:line="240" w:lineRule="auto"/>
              <w:rPr>
                <w:rFonts w:eastAsia="Times New Roman"/>
                <w:bCs/>
                <w:color w:val="000000"/>
                <w:lang w:eastAsia="es-MX"/>
              </w:rPr>
            </w:pPr>
            <w:r w:rsidRPr="00F26D0B">
              <w:rPr>
                <w:rFonts w:eastAsia="Times New Roman"/>
                <w:b/>
                <w:color w:val="000000"/>
                <w:lang w:eastAsia="es-MX"/>
              </w:rPr>
              <w:t>1.2 Fecha de Inicio de la Evaluación (dd/mm/aaaa):</w:t>
            </w:r>
            <w:r w:rsidR="002D1AFC" w:rsidRPr="00F26D0B">
              <w:rPr>
                <w:rFonts w:eastAsia="Times New Roman"/>
                <w:b/>
                <w:color w:val="000000"/>
                <w:lang w:eastAsia="es-MX"/>
              </w:rPr>
              <w:t xml:space="preserve"> </w:t>
            </w:r>
            <w:r w:rsidR="00FA198F" w:rsidRPr="00FA198F">
              <w:rPr>
                <w:rFonts w:eastAsia="Times New Roman"/>
                <w:bCs/>
                <w:color w:val="000000"/>
                <w:lang w:eastAsia="es-MX"/>
              </w:rPr>
              <w:t>31/01/2020</w:t>
            </w:r>
          </w:p>
        </w:tc>
      </w:tr>
      <w:tr w:rsidR="00690BCC" w:rsidRPr="00E1388F" w14:paraId="236CE1AF" w14:textId="77777777" w:rsidTr="00595699">
        <w:trPr>
          <w:trHeight w:val="397"/>
          <w:tblCellSpacing w:w="20" w:type="dxa"/>
        </w:trPr>
        <w:tc>
          <w:tcPr>
            <w:tcW w:w="10607" w:type="dxa"/>
            <w:gridSpan w:val="5"/>
            <w:shd w:val="clear" w:color="000000" w:fill="FFFFFF"/>
            <w:noWrap/>
            <w:hideMark/>
          </w:tcPr>
          <w:p w14:paraId="1CAC9215" w14:textId="4D7FBBBD" w:rsidR="00E1388F" w:rsidRPr="00F26D0B" w:rsidRDefault="00E1388F" w:rsidP="00FB4127">
            <w:pPr>
              <w:spacing w:after="0" w:line="240" w:lineRule="auto"/>
              <w:rPr>
                <w:rFonts w:eastAsia="Times New Roman"/>
                <w:b/>
                <w:color w:val="000000"/>
                <w:lang w:eastAsia="es-MX"/>
              </w:rPr>
            </w:pPr>
            <w:r w:rsidRPr="00F26D0B">
              <w:rPr>
                <w:rFonts w:eastAsia="Times New Roman"/>
                <w:b/>
                <w:color w:val="000000"/>
                <w:lang w:eastAsia="es-MX"/>
              </w:rPr>
              <w:t>1.3 Fecha de Término de la Evaluación (dd/mm/aaaa):</w:t>
            </w:r>
            <w:r w:rsidR="00332B81" w:rsidRPr="00F26D0B">
              <w:rPr>
                <w:rFonts w:eastAsia="Times New Roman"/>
                <w:b/>
                <w:color w:val="000000"/>
                <w:lang w:eastAsia="es-MX"/>
              </w:rPr>
              <w:t xml:space="preserve"> </w:t>
            </w:r>
            <w:r w:rsidR="006005B6">
              <w:rPr>
                <w:rFonts w:cstheme="minorHAnsi"/>
              </w:rPr>
              <w:t>29</w:t>
            </w:r>
            <w:r w:rsidR="00FB4127">
              <w:rPr>
                <w:rFonts w:cstheme="minorHAnsi"/>
              </w:rPr>
              <w:t>/</w:t>
            </w:r>
            <w:r w:rsidR="006005B6">
              <w:rPr>
                <w:rFonts w:cstheme="minorHAnsi"/>
              </w:rPr>
              <w:t>02</w:t>
            </w:r>
            <w:r w:rsidR="00FB4127">
              <w:rPr>
                <w:rFonts w:cstheme="minorHAnsi"/>
              </w:rPr>
              <w:t>/20</w:t>
            </w:r>
            <w:r w:rsidR="006005B6">
              <w:rPr>
                <w:rFonts w:cstheme="minorHAnsi"/>
              </w:rPr>
              <w:t>20</w:t>
            </w:r>
          </w:p>
        </w:tc>
      </w:tr>
      <w:tr w:rsidR="00690BCC" w:rsidRPr="00E1388F" w14:paraId="54A22C4C" w14:textId="77777777" w:rsidTr="00BD7608">
        <w:trPr>
          <w:trHeight w:val="622"/>
          <w:tblCellSpacing w:w="20" w:type="dxa"/>
        </w:trPr>
        <w:tc>
          <w:tcPr>
            <w:tcW w:w="10607" w:type="dxa"/>
            <w:gridSpan w:val="5"/>
            <w:shd w:val="clear" w:color="auto" w:fill="D9D9D9" w:themeFill="background1" w:themeFillShade="D9"/>
            <w:vAlign w:val="center"/>
            <w:hideMark/>
          </w:tcPr>
          <w:p w14:paraId="231AC271" w14:textId="77777777" w:rsidR="00E1388F" w:rsidRPr="000A0543" w:rsidRDefault="00E1388F" w:rsidP="002F52C3">
            <w:pPr>
              <w:spacing w:after="0" w:line="240" w:lineRule="auto"/>
              <w:rPr>
                <w:rFonts w:eastAsia="Times New Roman"/>
                <w:b/>
                <w:color w:val="000000"/>
                <w:lang w:eastAsia="es-MX"/>
              </w:rPr>
            </w:pPr>
            <w:r w:rsidRPr="000A0543">
              <w:rPr>
                <w:rFonts w:eastAsia="Times New Roman"/>
                <w:b/>
                <w:color w:val="000000"/>
                <w:lang w:eastAsia="es-MX"/>
              </w:rPr>
              <w:t>1.4 Nombre de la</w:t>
            </w:r>
            <w:r w:rsidR="0049271E" w:rsidRPr="000A0543">
              <w:rPr>
                <w:rFonts w:eastAsia="Times New Roman"/>
                <w:b/>
                <w:color w:val="000000"/>
                <w:lang w:eastAsia="es-MX"/>
              </w:rPr>
              <w:t xml:space="preserve"> </w:t>
            </w:r>
            <w:r w:rsidR="000A0543">
              <w:rPr>
                <w:rFonts w:eastAsia="Times New Roman"/>
                <w:b/>
                <w:color w:val="000000"/>
                <w:lang w:eastAsia="es-MX"/>
              </w:rPr>
              <w:t>p</w:t>
            </w:r>
            <w:r w:rsidR="0049271E" w:rsidRPr="000A0543">
              <w:rPr>
                <w:rFonts w:eastAsia="Times New Roman"/>
                <w:b/>
                <w:color w:val="000000"/>
                <w:lang w:eastAsia="es-MX"/>
              </w:rPr>
              <w:t xml:space="preserve">ersona </w:t>
            </w:r>
            <w:r w:rsidR="000A0543">
              <w:rPr>
                <w:rFonts w:eastAsia="Times New Roman"/>
                <w:b/>
                <w:color w:val="000000"/>
                <w:lang w:eastAsia="es-MX"/>
              </w:rPr>
              <w:t>r</w:t>
            </w:r>
            <w:r w:rsidR="0049271E" w:rsidRPr="000A0543">
              <w:rPr>
                <w:rFonts w:eastAsia="Times New Roman"/>
                <w:b/>
                <w:color w:val="000000"/>
                <w:lang w:eastAsia="es-MX"/>
              </w:rPr>
              <w:t>esponsable de darle seguimiento a la eva</w:t>
            </w:r>
            <w:r w:rsidRPr="000A0543">
              <w:rPr>
                <w:rFonts w:eastAsia="Times New Roman"/>
                <w:b/>
                <w:color w:val="000000"/>
                <w:lang w:eastAsia="es-MX"/>
              </w:rPr>
              <w:t>lu</w:t>
            </w:r>
            <w:r w:rsidR="0049271E" w:rsidRPr="000A0543">
              <w:rPr>
                <w:rFonts w:eastAsia="Times New Roman"/>
                <w:b/>
                <w:color w:val="000000"/>
                <w:lang w:eastAsia="es-MX"/>
              </w:rPr>
              <w:t>ación y nombre de la unidad a</w:t>
            </w:r>
            <w:r w:rsidRPr="000A0543">
              <w:rPr>
                <w:rFonts w:eastAsia="Times New Roman"/>
                <w:b/>
                <w:color w:val="000000"/>
                <w:lang w:eastAsia="es-MX"/>
              </w:rPr>
              <w:t xml:space="preserve">dministrativa a la que </w:t>
            </w:r>
            <w:r w:rsidR="000A0543">
              <w:rPr>
                <w:rFonts w:eastAsia="Times New Roman"/>
                <w:b/>
                <w:color w:val="000000"/>
                <w:lang w:eastAsia="es-MX"/>
              </w:rPr>
              <w:t>p</w:t>
            </w:r>
            <w:r w:rsidRPr="000A0543">
              <w:rPr>
                <w:rFonts w:eastAsia="Times New Roman"/>
                <w:b/>
                <w:color w:val="000000"/>
                <w:lang w:eastAsia="es-MX"/>
              </w:rPr>
              <w:t>ertenece:</w:t>
            </w:r>
          </w:p>
        </w:tc>
      </w:tr>
      <w:tr w:rsidR="000A0543" w:rsidRPr="00E1388F" w14:paraId="38E1AE0B" w14:textId="77777777" w:rsidTr="00BD7608">
        <w:trPr>
          <w:trHeight w:val="534"/>
          <w:tblCellSpacing w:w="20" w:type="dxa"/>
        </w:trPr>
        <w:tc>
          <w:tcPr>
            <w:tcW w:w="5370" w:type="dxa"/>
            <w:gridSpan w:val="2"/>
            <w:shd w:val="clear" w:color="auto" w:fill="auto"/>
            <w:noWrap/>
            <w:hideMark/>
          </w:tcPr>
          <w:p w14:paraId="6C8A4D7D" w14:textId="77777777" w:rsidR="000A0543" w:rsidRPr="000A0543" w:rsidRDefault="000A0543" w:rsidP="00E1388F">
            <w:pPr>
              <w:spacing w:after="0" w:line="240" w:lineRule="auto"/>
              <w:rPr>
                <w:rFonts w:eastAsia="Times New Roman"/>
                <w:b/>
                <w:color w:val="000000"/>
                <w:lang w:eastAsia="es-MX"/>
              </w:rPr>
            </w:pPr>
            <w:r w:rsidRPr="000A0543">
              <w:rPr>
                <w:rFonts w:eastAsia="Times New Roman"/>
                <w:b/>
                <w:color w:val="000000"/>
                <w:lang w:eastAsia="es-MX"/>
              </w:rPr>
              <w:t>Nombre:</w:t>
            </w:r>
          </w:p>
          <w:p w14:paraId="10CBAFE5" w14:textId="70B74FDF" w:rsidR="000A0543" w:rsidRPr="00E1388F" w:rsidRDefault="002F52C3" w:rsidP="00E1388F">
            <w:pPr>
              <w:spacing w:after="0" w:line="240" w:lineRule="auto"/>
              <w:rPr>
                <w:rFonts w:eastAsia="Times New Roman"/>
                <w:color w:val="000000"/>
                <w:lang w:eastAsia="es-MX"/>
              </w:rPr>
            </w:pPr>
            <w:r>
              <w:rPr>
                <w:rFonts w:eastAsia="Times New Roman"/>
                <w:color w:val="000000"/>
                <w:lang w:eastAsia="es-MX"/>
              </w:rPr>
              <w:t>Dr. Rafael Félix Espinoza</w:t>
            </w:r>
          </w:p>
        </w:tc>
        <w:tc>
          <w:tcPr>
            <w:tcW w:w="5197" w:type="dxa"/>
            <w:gridSpan w:val="3"/>
            <w:shd w:val="clear" w:color="000000" w:fill="FFFFFF"/>
            <w:noWrap/>
            <w:hideMark/>
          </w:tcPr>
          <w:p w14:paraId="7127A4DA" w14:textId="77777777" w:rsidR="000A0543" w:rsidRPr="000A0543" w:rsidRDefault="000A0543" w:rsidP="00E1388F">
            <w:pPr>
              <w:spacing w:after="0" w:line="240" w:lineRule="auto"/>
              <w:rPr>
                <w:rFonts w:eastAsia="Times New Roman"/>
                <w:b/>
                <w:color w:val="000000"/>
                <w:lang w:eastAsia="es-MX"/>
              </w:rPr>
            </w:pPr>
            <w:r w:rsidRPr="000A0543">
              <w:rPr>
                <w:rFonts w:eastAsia="Times New Roman"/>
                <w:b/>
                <w:color w:val="000000"/>
                <w:lang w:eastAsia="es-MX"/>
              </w:rPr>
              <w:t>Unidad Administrativa:</w:t>
            </w:r>
          </w:p>
          <w:p w14:paraId="18EC3609" w14:textId="43800B42" w:rsidR="000A0543" w:rsidRPr="00E1388F" w:rsidRDefault="002F52C3" w:rsidP="00D9674C">
            <w:pPr>
              <w:spacing w:after="0" w:line="240" w:lineRule="auto"/>
              <w:rPr>
                <w:rFonts w:eastAsia="Times New Roman"/>
                <w:color w:val="000000"/>
                <w:lang w:eastAsia="es-MX"/>
              </w:rPr>
            </w:pPr>
            <w:r>
              <w:rPr>
                <w:rFonts w:eastAsia="Times New Roman"/>
                <w:color w:val="000000"/>
                <w:lang w:eastAsia="es-MX"/>
              </w:rPr>
              <w:t>Servicios de Salud de Sinaloa</w:t>
            </w:r>
          </w:p>
        </w:tc>
      </w:tr>
      <w:tr w:rsidR="00690BCC" w:rsidRPr="00E1388F" w14:paraId="2DADD307" w14:textId="77777777" w:rsidTr="00BD7608">
        <w:trPr>
          <w:trHeight w:val="495"/>
          <w:tblCellSpacing w:w="20" w:type="dxa"/>
        </w:trPr>
        <w:tc>
          <w:tcPr>
            <w:tcW w:w="10607" w:type="dxa"/>
            <w:gridSpan w:val="5"/>
            <w:shd w:val="clear" w:color="000000" w:fill="FFFFFF"/>
            <w:noWrap/>
            <w:hideMark/>
          </w:tcPr>
          <w:p w14:paraId="44DEAD5E" w14:textId="084ABDCC" w:rsidR="00E1388F" w:rsidRPr="00BA4A59" w:rsidRDefault="00E1388F" w:rsidP="00D9674C">
            <w:pPr>
              <w:spacing w:after="0"/>
              <w:jc w:val="both"/>
              <w:rPr>
                <w:rFonts w:eastAsia="Times New Roman"/>
                <w:b/>
                <w:color w:val="000000"/>
                <w:lang w:eastAsia="es-MX"/>
              </w:rPr>
            </w:pPr>
            <w:r w:rsidRPr="00BA4A59">
              <w:rPr>
                <w:rFonts w:eastAsia="Times New Roman"/>
                <w:b/>
                <w:color w:val="000000"/>
                <w:lang w:eastAsia="es-MX"/>
              </w:rPr>
              <w:t>1.5 Objetivo General de la Evaluación:</w:t>
            </w:r>
            <w:r w:rsidR="00332B81" w:rsidRPr="00BA4A59">
              <w:rPr>
                <w:rFonts w:eastAsia="Times New Roman"/>
                <w:b/>
                <w:color w:val="000000"/>
                <w:lang w:eastAsia="es-MX"/>
              </w:rPr>
              <w:t xml:space="preserve"> </w:t>
            </w:r>
            <w:r w:rsidR="00FB4127" w:rsidRPr="00FB4127">
              <w:rPr>
                <w:rFonts w:cstheme="minorHAnsi"/>
              </w:rPr>
              <w:t>Evaluar el desempeño del</w:t>
            </w:r>
            <w:r w:rsidR="00FA198F">
              <w:rPr>
                <w:rFonts w:cstheme="minorHAnsi"/>
              </w:rPr>
              <w:t xml:space="preserve"> </w:t>
            </w:r>
            <w:r w:rsidR="00D9674C">
              <w:rPr>
                <w:rFonts w:cstheme="minorHAnsi"/>
              </w:rPr>
              <w:t>Vacunación Universal</w:t>
            </w:r>
            <w:r w:rsidR="00FB4127" w:rsidRPr="00FB4127">
              <w:rPr>
                <w:rFonts w:cstheme="minorHAnsi"/>
              </w:rPr>
              <w:t xml:space="preserve"> del ejercicio fiscal 201</w:t>
            </w:r>
            <w:r w:rsidR="008D5CEB">
              <w:rPr>
                <w:rFonts w:cstheme="minorHAnsi"/>
              </w:rPr>
              <w:t>9</w:t>
            </w:r>
            <w:r w:rsidR="00FB4127" w:rsidRPr="00FB4127">
              <w:rPr>
                <w:rFonts w:cstheme="minorHAnsi"/>
              </w:rPr>
              <w:t xml:space="preserve">, con base en la información entregada por </w:t>
            </w:r>
            <w:r w:rsidR="008D5CEB">
              <w:rPr>
                <w:rFonts w:cstheme="minorHAnsi"/>
              </w:rPr>
              <w:t>el</w:t>
            </w:r>
            <w:r w:rsidR="00FB4127" w:rsidRPr="00FB4127">
              <w:rPr>
                <w:rFonts w:cstheme="minorHAnsi"/>
              </w:rPr>
              <w:t xml:space="preserve"> área responsable del programa, con una valoración de los resultados e impactos derivados del cumplimiento de las metas establecidas en </w:t>
            </w:r>
            <w:r w:rsidR="008D5CEB">
              <w:rPr>
                <w:rFonts w:cstheme="minorHAnsi"/>
              </w:rPr>
              <w:t>e</w:t>
            </w:r>
            <w:r w:rsidR="00FB4127" w:rsidRPr="00FB4127">
              <w:rPr>
                <w:rFonts w:cstheme="minorHAnsi"/>
              </w:rPr>
              <w:t xml:space="preserve">l </w:t>
            </w:r>
            <w:r w:rsidR="008D5CEB">
              <w:rPr>
                <w:rFonts w:cstheme="minorHAnsi"/>
              </w:rPr>
              <w:t>p</w:t>
            </w:r>
            <w:r w:rsidR="00FB4127" w:rsidRPr="00FB4127">
              <w:rPr>
                <w:rFonts w:cstheme="minorHAnsi"/>
              </w:rPr>
              <w:t>rograma.</w:t>
            </w:r>
          </w:p>
        </w:tc>
      </w:tr>
      <w:tr w:rsidR="00690BCC" w:rsidRPr="00E1388F" w14:paraId="79518CEC" w14:textId="77777777" w:rsidTr="005F38F4">
        <w:trPr>
          <w:trHeight w:val="3093"/>
          <w:tblCellSpacing w:w="20" w:type="dxa"/>
        </w:trPr>
        <w:tc>
          <w:tcPr>
            <w:tcW w:w="10607" w:type="dxa"/>
            <w:gridSpan w:val="5"/>
            <w:shd w:val="clear" w:color="000000" w:fill="FFFFFF"/>
            <w:noWrap/>
            <w:hideMark/>
          </w:tcPr>
          <w:p w14:paraId="00859242" w14:textId="307509FF" w:rsidR="00A631C2" w:rsidRPr="00A631C2" w:rsidRDefault="00E1388F" w:rsidP="00A631C2">
            <w:pPr>
              <w:spacing w:after="0"/>
              <w:rPr>
                <w:rFonts w:eastAsia="Times New Roman"/>
                <w:b/>
                <w:color w:val="000000"/>
                <w:lang w:eastAsia="es-MX"/>
              </w:rPr>
            </w:pPr>
            <w:r w:rsidRPr="00A631C2">
              <w:rPr>
                <w:rFonts w:eastAsia="Times New Roman"/>
                <w:b/>
                <w:color w:val="000000"/>
                <w:lang w:eastAsia="es-MX"/>
              </w:rPr>
              <w:t xml:space="preserve">1.6 Objetivos </w:t>
            </w:r>
            <w:r w:rsidR="00332B81" w:rsidRPr="00A631C2">
              <w:rPr>
                <w:rFonts w:eastAsia="Times New Roman"/>
                <w:b/>
                <w:color w:val="000000"/>
                <w:lang w:eastAsia="es-MX"/>
              </w:rPr>
              <w:t>Específic</w:t>
            </w:r>
            <w:r w:rsidR="00E74948">
              <w:rPr>
                <w:rFonts w:eastAsia="Times New Roman"/>
                <w:b/>
                <w:color w:val="000000"/>
                <w:lang w:eastAsia="es-MX"/>
              </w:rPr>
              <w:t>o</w:t>
            </w:r>
            <w:r w:rsidR="00332B81" w:rsidRPr="00A631C2">
              <w:rPr>
                <w:rFonts w:eastAsia="Times New Roman"/>
                <w:b/>
                <w:color w:val="000000"/>
                <w:lang w:eastAsia="es-MX"/>
              </w:rPr>
              <w:t>s</w:t>
            </w:r>
            <w:r w:rsidRPr="00A631C2">
              <w:rPr>
                <w:rFonts w:eastAsia="Times New Roman"/>
                <w:b/>
                <w:color w:val="000000"/>
                <w:lang w:eastAsia="es-MX"/>
              </w:rPr>
              <w:t xml:space="preserve"> de la Evaluación:</w:t>
            </w:r>
            <w:r w:rsidR="00332B81" w:rsidRPr="00A631C2">
              <w:rPr>
                <w:rFonts w:eastAsia="Times New Roman"/>
                <w:b/>
                <w:color w:val="000000"/>
                <w:lang w:eastAsia="es-MX"/>
              </w:rPr>
              <w:t xml:space="preserve"> </w:t>
            </w:r>
          </w:p>
          <w:p w14:paraId="1F4891DF" w14:textId="11CCE2D4" w:rsidR="00E32D71" w:rsidRDefault="003954C6" w:rsidP="00FD1DAA">
            <w:pPr>
              <w:numPr>
                <w:ilvl w:val="0"/>
                <w:numId w:val="36"/>
              </w:numPr>
              <w:spacing w:after="0"/>
              <w:jc w:val="both"/>
              <w:rPr>
                <w:rFonts w:eastAsia="Times New Roman"/>
                <w:color w:val="000000"/>
                <w:lang w:eastAsia="es-MX"/>
              </w:rPr>
            </w:pPr>
            <w:r w:rsidRPr="00A631C2">
              <w:rPr>
                <w:rFonts w:eastAsia="Times New Roman"/>
                <w:color w:val="000000"/>
                <w:lang w:eastAsia="es-MX"/>
              </w:rPr>
              <w:t xml:space="preserve">Identificar </w:t>
            </w:r>
            <w:r w:rsidR="00E74948">
              <w:rPr>
                <w:rFonts w:eastAsia="Times New Roman"/>
                <w:color w:val="000000"/>
                <w:lang w:eastAsia="es-MX"/>
              </w:rPr>
              <w:t xml:space="preserve">como se ha contribuido a la </w:t>
            </w:r>
            <w:r w:rsidR="00D9674C">
              <w:rPr>
                <w:rFonts w:eastAsia="Times New Roman"/>
                <w:color w:val="000000"/>
                <w:lang w:eastAsia="es-MX"/>
              </w:rPr>
              <w:t>salud</w:t>
            </w:r>
            <w:r w:rsidR="00E74948">
              <w:rPr>
                <w:rFonts w:eastAsia="Times New Roman"/>
                <w:color w:val="000000"/>
                <w:lang w:eastAsia="es-MX"/>
              </w:rPr>
              <w:t xml:space="preserve"> de la población atendida mediante la implementación de programas </w:t>
            </w:r>
            <w:r w:rsidR="00D9674C">
              <w:rPr>
                <w:rFonts w:eastAsia="Times New Roman"/>
                <w:color w:val="000000"/>
                <w:lang w:eastAsia="es-MX"/>
              </w:rPr>
              <w:t>de vacunación</w:t>
            </w:r>
            <w:r w:rsidR="00E74948">
              <w:rPr>
                <w:rFonts w:eastAsia="Times New Roman"/>
                <w:color w:val="000000"/>
                <w:lang w:eastAsia="es-MX"/>
              </w:rPr>
              <w:t>.</w:t>
            </w:r>
          </w:p>
          <w:p w14:paraId="35E2BF31" w14:textId="77777777" w:rsidR="002F52C3" w:rsidRPr="005F38F4" w:rsidRDefault="002F52C3" w:rsidP="002F52C3">
            <w:pPr>
              <w:spacing w:after="0"/>
              <w:ind w:left="720"/>
              <w:jc w:val="both"/>
              <w:rPr>
                <w:rFonts w:eastAsia="Times New Roman"/>
                <w:color w:val="000000"/>
                <w:sz w:val="12"/>
                <w:szCs w:val="12"/>
                <w:lang w:eastAsia="es-MX"/>
              </w:rPr>
            </w:pPr>
          </w:p>
          <w:p w14:paraId="3E10CBB7" w14:textId="77777777" w:rsidR="00E32D71" w:rsidRDefault="003954C6" w:rsidP="00FD1DAA">
            <w:pPr>
              <w:numPr>
                <w:ilvl w:val="0"/>
                <w:numId w:val="36"/>
              </w:numPr>
              <w:spacing w:after="0"/>
              <w:jc w:val="both"/>
              <w:rPr>
                <w:rFonts w:eastAsia="Times New Roman"/>
                <w:color w:val="000000"/>
                <w:lang w:eastAsia="es-MX"/>
              </w:rPr>
            </w:pPr>
            <w:r w:rsidRPr="00A631C2">
              <w:rPr>
                <w:rFonts w:eastAsia="Times New Roman"/>
                <w:color w:val="000000"/>
                <w:lang w:eastAsia="es-MX"/>
              </w:rPr>
              <w:t>Estimar el impacto generado y emitir juicios de valor respecto de los resultados obtenidos y la forma de mejorarlos.</w:t>
            </w:r>
          </w:p>
          <w:p w14:paraId="56CD9B3C" w14:textId="77777777" w:rsidR="002F52C3" w:rsidRPr="005F38F4" w:rsidRDefault="002F52C3" w:rsidP="002F52C3">
            <w:pPr>
              <w:spacing w:after="0"/>
              <w:jc w:val="both"/>
              <w:rPr>
                <w:rFonts w:eastAsia="Times New Roman"/>
                <w:color w:val="000000"/>
                <w:sz w:val="12"/>
                <w:szCs w:val="12"/>
                <w:lang w:eastAsia="es-MX"/>
              </w:rPr>
            </w:pPr>
          </w:p>
          <w:p w14:paraId="070F14E1" w14:textId="218FC5AF" w:rsidR="00A631C2" w:rsidRPr="002F52C3" w:rsidRDefault="00A631C2" w:rsidP="00FD1DAA">
            <w:pPr>
              <w:numPr>
                <w:ilvl w:val="0"/>
                <w:numId w:val="36"/>
              </w:numPr>
              <w:spacing w:after="0"/>
              <w:jc w:val="both"/>
              <w:rPr>
                <w:rFonts w:eastAsia="Times New Roman"/>
                <w:b/>
                <w:color w:val="000000"/>
                <w:lang w:eastAsia="es-MX"/>
              </w:rPr>
            </w:pPr>
            <w:r w:rsidRPr="002272AA">
              <w:rPr>
                <w:rFonts w:eastAsia="Times New Roman"/>
                <w:color w:val="000000"/>
                <w:lang w:eastAsia="es-MX"/>
              </w:rPr>
              <w:t>Realizar una valoración general de los resultados y productos del programa, así como el desempeño institucional en la operación</w:t>
            </w:r>
            <w:r w:rsidRPr="00A631C2">
              <w:rPr>
                <w:rFonts w:asciiTheme="minorHAnsi" w:eastAsia="Arial" w:hAnsiTheme="minorHAnsi" w:cs="Arial"/>
              </w:rPr>
              <w:t xml:space="preserve"> </w:t>
            </w:r>
            <w:r w:rsidRPr="00A631C2">
              <w:rPr>
                <w:rFonts w:asciiTheme="minorHAnsi" w:eastAsia="Arial" w:hAnsiTheme="minorHAnsi" w:cs="Arial"/>
                <w:spacing w:val="1"/>
              </w:rPr>
              <w:t>d</w:t>
            </w:r>
            <w:r w:rsidRPr="00A631C2">
              <w:rPr>
                <w:rFonts w:asciiTheme="minorHAnsi" w:eastAsia="Arial" w:hAnsiTheme="minorHAnsi" w:cs="Arial"/>
              </w:rPr>
              <w:t>el</w:t>
            </w:r>
            <w:r w:rsidRPr="00A631C2">
              <w:rPr>
                <w:rFonts w:asciiTheme="minorHAnsi" w:eastAsia="Arial" w:hAnsiTheme="minorHAnsi" w:cs="Arial"/>
                <w:spacing w:val="-2"/>
              </w:rPr>
              <w:t xml:space="preserve"> </w:t>
            </w:r>
            <w:r w:rsidRPr="00A631C2">
              <w:rPr>
                <w:rFonts w:asciiTheme="minorHAnsi" w:eastAsia="Arial" w:hAnsiTheme="minorHAnsi" w:cs="Arial"/>
                <w:spacing w:val="1"/>
              </w:rPr>
              <w:t>p</w:t>
            </w:r>
            <w:r w:rsidRPr="00A631C2">
              <w:rPr>
                <w:rFonts w:asciiTheme="minorHAnsi" w:eastAsia="Arial" w:hAnsiTheme="minorHAnsi" w:cs="Arial"/>
              </w:rPr>
              <w:t>ro</w:t>
            </w:r>
            <w:r w:rsidRPr="00A631C2">
              <w:rPr>
                <w:rFonts w:asciiTheme="minorHAnsi" w:eastAsia="Arial" w:hAnsiTheme="minorHAnsi" w:cs="Arial"/>
                <w:spacing w:val="1"/>
              </w:rPr>
              <w:t>g</w:t>
            </w:r>
            <w:r w:rsidRPr="00A631C2">
              <w:rPr>
                <w:rFonts w:asciiTheme="minorHAnsi" w:eastAsia="Arial" w:hAnsiTheme="minorHAnsi" w:cs="Arial"/>
              </w:rPr>
              <w:t>ra</w:t>
            </w:r>
            <w:r w:rsidRPr="00A631C2">
              <w:rPr>
                <w:rFonts w:asciiTheme="minorHAnsi" w:eastAsia="Arial" w:hAnsiTheme="minorHAnsi" w:cs="Arial"/>
                <w:spacing w:val="-3"/>
              </w:rPr>
              <w:t>m</w:t>
            </w:r>
            <w:r w:rsidRPr="00A631C2">
              <w:rPr>
                <w:rFonts w:asciiTheme="minorHAnsi" w:eastAsia="Arial" w:hAnsiTheme="minorHAnsi" w:cs="Arial"/>
                <w:spacing w:val="1"/>
              </w:rPr>
              <w:t>a</w:t>
            </w:r>
            <w:r w:rsidRPr="00A631C2">
              <w:rPr>
                <w:rFonts w:asciiTheme="minorHAnsi" w:eastAsia="Arial" w:hAnsiTheme="minorHAnsi" w:cs="Arial"/>
                <w:spacing w:val="-2"/>
              </w:rPr>
              <w:t xml:space="preserve">. </w:t>
            </w:r>
          </w:p>
          <w:p w14:paraId="468BBC05" w14:textId="77777777" w:rsidR="002F52C3" w:rsidRPr="005F38F4" w:rsidRDefault="002F52C3" w:rsidP="002F52C3">
            <w:pPr>
              <w:spacing w:after="0"/>
              <w:jc w:val="both"/>
              <w:rPr>
                <w:rFonts w:eastAsia="Times New Roman"/>
                <w:b/>
                <w:color w:val="000000"/>
                <w:sz w:val="12"/>
                <w:szCs w:val="12"/>
                <w:lang w:eastAsia="es-MX"/>
              </w:rPr>
            </w:pPr>
          </w:p>
          <w:p w14:paraId="68A0BBCD" w14:textId="408A73C5" w:rsidR="00E1388F" w:rsidRPr="00BA4A59" w:rsidRDefault="00A631C2" w:rsidP="00FD1DAA">
            <w:pPr>
              <w:pStyle w:val="Prrafodelista"/>
              <w:numPr>
                <w:ilvl w:val="0"/>
                <w:numId w:val="37"/>
              </w:numPr>
              <w:spacing w:after="0"/>
              <w:ind w:left="714" w:hanging="357"/>
              <w:jc w:val="both"/>
              <w:rPr>
                <w:rFonts w:eastAsia="Times New Roman"/>
                <w:b/>
                <w:color w:val="000000"/>
                <w:lang w:eastAsia="es-MX"/>
              </w:rPr>
            </w:pPr>
            <w:r w:rsidRPr="00A631C2">
              <w:rPr>
                <w:rFonts w:eastAsia="Arial" w:cs="Arial"/>
              </w:rPr>
              <w:t>I</w:t>
            </w:r>
            <w:r w:rsidRPr="00A631C2">
              <w:rPr>
                <w:rFonts w:eastAsia="Arial" w:cs="Arial"/>
                <w:spacing w:val="1"/>
              </w:rPr>
              <w:t>de</w:t>
            </w:r>
            <w:r w:rsidRPr="00A631C2">
              <w:rPr>
                <w:rFonts w:eastAsia="Arial" w:cs="Arial"/>
                <w:spacing w:val="-1"/>
              </w:rPr>
              <w:t>n</w:t>
            </w:r>
            <w:r w:rsidRPr="00A631C2">
              <w:rPr>
                <w:rFonts w:eastAsia="Arial" w:cs="Arial"/>
              </w:rPr>
              <w:t>tific</w:t>
            </w:r>
            <w:r w:rsidRPr="00A631C2">
              <w:rPr>
                <w:rFonts w:eastAsia="Arial" w:cs="Arial"/>
                <w:spacing w:val="1"/>
              </w:rPr>
              <w:t>a</w:t>
            </w:r>
            <w:r w:rsidRPr="00A631C2">
              <w:rPr>
                <w:rFonts w:eastAsia="Arial" w:cs="Arial"/>
              </w:rPr>
              <w:t>r</w:t>
            </w:r>
            <w:r w:rsidRPr="00A631C2">
              <w:rPr>
                <w:rFonts w:eastAsia="Arial" w:cs="Arial"/>
                <w:spacing w:val="2"/>
              </w:rPr>
              <w:t xml:space="preserve"> </w:t>
            </w:r>
            <w:r w:rsidRPr="00A631C2">
              <w:rPr>
                <w:rFonts w:eastAsia="Arial" w:cs="Arial"/>
              </w:rPr>
              <w:t>los</w:t>
            </w:r>
            <w:r w:rsidRPr="00A631C2">
              <w:rPr>
                <w:rFonts w:eastAsia="Arial" w:cs="Arial"/>
                <w:spacing w:val="3"/>
              </w:rPr>
              <w:t xml:space="preserve"> </w:t>
            </w:r>
            <w:r w:rsidRPr="00A631C2">
              <w:rPr>
                <w:rFonts w:eastAsia="Arial" w:cs="Arial"/>
                <w:spacing w:val="1"/>
              </w:rPr>
              <w:t>p</w:t>
            </w:r>
            <w:r w:rsidRPr="00A631C2">
              <w:rPr>
                <w:rFonts w:eastAsia="Arial" w:cs="Arial"/>
              </w:rPr>
              <w:t>r</w:t>
            </w:r>
            <w:r w:rsidRPr="00A631C2">
              <w:rPr>
                <w:rFonts w:eastAsia="Arial" w:cs="Arial"/>
                <w:spacing w:val="-1"/>
              </w:rPr>
              <w:t>i</w:t>
            </w:r>
            <w:r w:rsidRPr="00A631C2">
              <w:rPr>
                <w:rFonts w:eastAsia="Arial" w:cs="Arial"/>
                <w:spacing w:val="1"/>
              </w:rPr>
              <w:t>n</w:t>
            </w:r>
            <w:r w:rsidRPr="00A631C2">
              <w:rPr>
                <w:rFonts w:eastAsia="Arial" w:cs="Arial"/>
              </w:rPr>
              <w:t>c</w:t>
            </w:r>
            <w:r w:rsidRPr="00A631C2">
              <w:rPr>
                <w:rFonts w:eastAsia="Arial" w:cs="Arial"/>
                <w:spacing w:val="-3"/>
              </w:rPr>
              <w:t>i</w:t>
            </w:r>
            <w:r w:rsidRPr="00A631C2">
              <w:rPr>
                <w:rFonts w:eastAsia="Arial" w:cs="Arial"/>
                <w:spacing w:val="1"/>
              </w:rPr>
              <w:t>pa</w:t>
            </w:r>
            <w:r w:rsidRPr="00A631C2">
              <w:rPr>
                <w:rFonts w:eastAsia="Arial" w:cs="Arial"/>
                <w:spacing w:val="-3"/>
              </w:rPr>
              <w:t>l</w:t>
            </w:r>
            <w:r w:rsidRPr="00A631C2">
              <w:rPr>
                <w:rFonts w:eastAsia="Arial" w:cs="Arial"/>
                <w:spacing w:val="1"/>
              </w:rPr>
              <w:t>e</w:t>
            </w:r>
            <w:r w:rsidRPr="00A631C2">
              <w:rPr>
                <w:rFonts w:eastAsia="Arial" w:cs="Arial"/>
              </w:rPr>
              <w:t>s</w:t>
            </w:r>
            <w:r w:rsidRPr="00A631C2">
              <w:rPr>
                <w:rFonts w:eastAsia="Arial" w:cs="Arial"/>
                <w:spacing w:val="3"/>
              </w:rPr>
              <w:t xml:space="preserve"> </w:t>
            </w:r>
            <w:r w:rsidRPr="00A631C2">
              <w:rPr>
                <w:rFonts w:eastAsia="Arial" w:cs="Arial"/>
                <w:spacing w:val="1"/>
              </w:rPr>
              <w:t>a</w:t>
            </w:r>
            <w:r w:rsidRPr="00A631C2">
              <w:rPr>
                <w:rFonts w:eastAsia="Arial" w:cs="Arial"/>
              </w:rPr>
              <w:t>s</w:t>
            </w:r>
            <w:r w:rsidRPr="00A631C2">
              <w:rPr>
                <w:rFonts w:eastAsia="Arial" w:cs="Arial"/>
                <w:spacing w:val="-1"/>
              </w:rPr>
              <w:t>p</w:t>
            </w:r>
            <w:r w:rsidRPr="00A631C2">
              <w:rPr>
                <w:rFonts w:eastAsia="Arial" w:cs="Arial"/>
                <w:spacing w:val="1"/>
              </w:rPr>
              <w:t>e</w:t>
            </w:r>
            <w:r w:rsidRPr="00A631C2">
              <w:rPr>
                <w:rFonts w:eastAsia="Arial" w:cs="Arial"/>
              </w:rPr>
              <w:t>ct</w:t>
            </w:r>
            <w:r w:rsidRPr="00A631C2">
              <w:rPr>
                <w:rFonts w:eastAsia="Arial" w:cs="Arial"/>
                <w:spacing w:val="1"/>
              </w:rPr>
              <w:t>o</w:t>
            </w:r>
            <w:r w:rsidRPr="00A631C2">
              <w:rPr>
                <w:rFonts w:eastAsia="Arial" w:cs="Arial"/>
              </w:rPr>
              <w:t>s s</w:t>
            </w:r>
            <w:r w:rsidRPr="00A631C2">
              <w:rPr>
                <w:rFonts w:eastAsia="Arial" w:cs="Arial"/>
                <w:spacing w:val="1"/>
              </w:rPr>
              <w:t>u</w:t>
            </w:r>
            <w:r w:rsidRPr="00A631C2">
              <w:rPr>
                <w:rFonts w:eastAsia="Arial" w:cs="Arial"/>
              </w:rPr>
              <w:t>sc</w:t>
            </w:r>
            <w:r w:rsidRPr="00A631C2">
              <w:rPr>
                <w:rFonts w:eastAsia="Arial" w:cs="Arial"/>
                <w:spacing w:val="-1"/>
              </w:rPr>
              <w:t>e</w:t>
            </w:r>
            <w:r w:rsidRPr="00A631C2">
              <w:rPr>
                <w:rFonts w:eastAsia="Arial" w:cs="Arial"/>
                <w:spacing w:val="1"/>
              </w:rPr>
              <w:t>p</w:t>
            </w:r>
            <w:r w:rsidRPr="00A631C2">
              <w:rPr>
                <w:rFonts w:eastAsia="Arial" w:cs="Arial"/>
              </w:rPr>
              <w:t>ti</w:t>
            </w:r>
            <w:r w:rsidRPr="00A631C2">
              <w:rPr>
                <w:rFonts w:eastAsia="Arial" w:cs="Arial"/>
                <w:spacing w:val="1"/>
              </w:rPr>
              <w:t>b</w:t>
            </w:r>
            <w:r w:rsidRPr="00A631C2">
              <w:rPr>
                <w:rFonts w:eastAsia="Arial" w:cs="Arial"/>
                <w:spacing w:val="-3"/>
              </w:rPr>
              <w:t>l</w:t>
            </w:r>
            <w:r w:rsidRPr="00A631C2">
              <w:rPr>
                <w:rFonts w:eastAsia="Arial" w:cs="Arial"/>
                <w:spacing w:val="1"/>
              </w:rPr>
              <w:t>e</w:t>
            </w:r>
            <w:r w:rsidRPr="00A631C2">
              <w:rPr>
                <w:rFonts w:eastAsia="Arial" w:cs="Arial"/>
              </w:rPr>
              <w:t>s</w:t>
            </w:r>
            <w:r w:rsidRPr="00A631C2">
              <w:rPr>
                <w:rFonts w:eastAsia="Arial" w:cs="Arial"/>
                <w:spacing w:val="3"/>
              </w:rPr>
              <w:t xml:space="preserve"> </w:t>
            </w:r>
            <w:r w:rsidRPr="00A631C2">
              <w:rPr>
                <w:rFonts w:eastAsia="Arial" w:cs="Arial"/>
                <w:spacing w:val="1"/>
              </w:rPr>
              <w:t>d</w:t>
            </w:r>
            <w:r w:rsidRPr="00A631C2">
              <w:rPr>
                <w:rFonts w:eastAsia="Arial" w:cs="Arial"/>
              </w:rPr>
              <w:t>e</w:t>
            </w:r>
            <w:r w:rsidRPr="00A631C2">
              <w:rPr>
                <w:rFonts w:eastAsia="Arial" w:cs="Arial"/>
                <w:spacing w:val="1"/>
              </w:rPr>
              <w:t xml:space="preserve"> </w:t>
            </w:r>
            <w:r w:rsidRPr="00A631C2">
              <w:rPr>
                <w:rFonts w:eastAsia="Arial" w:cs="Arial"/>
                <w:spacing w:val="-3"/>
              </w:rPr>
              <w:t>m</w:t>
            </w:r>
            <w:r w:rsidRPr="00A631C2">
              <w:rPr>
                <w:rFonts w:eastAsia="Arial" w:cs="Arial"/>
                <w:spacing w:val="1"/>
              </w:rPr>
              <w:t>e</w:t>
            </w:r>
            <w:r w:rsidRPr="00A631C2">
              <w:rPr>
                <w:rFonts w:eastAsia="Arial" w:cs="Arial"/>
              </w:rPr>
              <w:t>jora</w:t>
            </w:r>
            <w:r w:rsidRPr="00A631C2">
              <w:rPr>
                <w:rFonts w:eastAsia="Arial" w:cs="Arial"/>
                <w:spacing w:val="3"/>
              </w:rPr>
              <w:t xml:space="preserve"> </w:t>
            </w:r>
            <w:r w:rsidRPr="00A631C2">
              <w:rPr>
                <w:rFonts w:eastAsia="Arial" w:cs="Arial"/>
                <w:spacing w:val="1"/>
              </w:rPr>
              <w:t>d</w:t>
            </w:r>
            <w:r w:rsidRPr="00A631C2">
              <w:rPr>
                <w:rFonts w:eastAsia="Arial" w:cs="Arial"/>
              </w:rPr>
              <w:t>el</w:t>
            </w:r>
            <w:r w:rsidRPr="00A631C2">
              <w:rPr>
                <w:rFonts w:eastAsia="Arial" w:cs="Arial"/>
                <w:spacing w:val="1"/>
              </w:rPr>
              <w:t xml:space="preserve"> p</w:t>
            </w:r>
            <w:r w:rsidRPr="00A631C2">
              <w:rPr>
                <w:rFonts w:eastAsia="Arial" w:cs="Arial"/>
                <w:spacing w:val="-3"/>
              </w:rPr>
              <w:t>r</w:t>
            </w:r>
            <w:r w:rsidRPr="00A631C2">
              <w:rPr>
                <w:rFonts w:eastAsia="Arial" w:cs="Arial"/>
                <w:spacing w:val="1"/>
              </w:rPr>
              <w:t>og</w:t>
            </w:r>
            <w:r w:rsidRPr="00A631C2">
              <w:rPr>
                <w:rFonts w:eastAsia="Arial" w:cs="Arial"/>
              </w:rPr>
              <w:t>ra</w:t>
            </w:r>
            <w:r w:rsidRPr="00A631C2">
              <w:rPr>
                <w:rFonts w:eastAsia="Arial" w:cs="Arial"/>
                <w:spacing w:val="-3"/>
              </w:rPr>
              <w:t>m</w:t>
            </w:r>
            <w:r w:rsidRPr="00A631C2">
              <w:rPr>
                <w:rFonts w:eastAsia="Arial" w:cs="Arial"/>
                <w:spacing w:val="1"/>
              </w:rPr>
              <w:t>a</w:t>
            </w:r>
            <w:r w:rsidRPr="00A631C2">
              <w:rPr>
                <w:rFonts w:eastAsia="Arial" w:cs="Arial"/>
              </w:rPr>
              <w:t xml:space="preserve"> </w:t>
            </w:r>
            <w:r w:rsidRPr="00A631C2">
              <w:rPr>
                <w:rFonts w:eastAsia="Arial" w:cs="Arial"/>
                <w:spacing w:val="1"/>
              </w:rPr>
              <w:t>de</w:t>
            </w:r>
            <w:r w:rsidRPr="00A631C2">
              <w:rPr>
                <w:rFonts w:eastAsia="Arial" w:cs="Arial"/>
              </w:rPr>
              <w:t>r</w:t>
            </w:r>
            <w:r w:rsidRPr="00A631C2">
              <w:rPr>
                <w:rFonts w:eastAsia="Arial" w:cs="Arial"/>
                <w:spacing w:val="-1"/>
              </w:rPr>
              <w:t>i</w:t>
            </w:r>
            <w:r w:rsidRPr="00A631C2">
              <w:rPr>
                <w:rFonts w:eastAsia="Arial" w:cs="Arial"/>
              </w:rPr>
              <w:t>v</w:t>
            </w:r>
            <w:r w:rsidRPr="00A631C2">
              <w:rPr>
                <w:rFonts w:eastAsia="Arial" w:cs="Arial"/>
                <w:spacing w:val="1"/>
              </w:rPr>
              <w:t>ado</w:t>
            </w:r>
            <w:r w:rsidRPr="00A631C2">
              <w:rPr>
                <w:rFonts w:eastAsia="Arial" w:cs="Arial"/>
              </w:rPr>
              <w:t>s</w:t>
            </w:r>
            <w:r w:rsidRPr="00A631C2">
              <w:rPr>
                <w:rFonts w:eastAsia="Arial" w:cs="Arial"/>
                <w:spacing w:val="-2"/>
              </w:rPr>
              <w:t xml:space="preserve"> </w:t>
            </w:r>
            <w:r w:rsidRPr="00A631C2">
              <w:rPr>
                <w:rFonts w:eastAsia="Arial" w:cs="Arial"/>
                <w:spacing w:val="1"/>
              </w:rPr>
              <w:t>d</w:t>
            </w:r>
            <w:r w:rsidRPr="00A631C2">
              <w:rPr>
                <w:rFonts w:eastAsia="Arial" w:cs="Arial"/>
              </w:rPr>
              <w:t>e</w:t>
            </w:r>
            <w:r w:rsidRPr="00A631C2">
              <w:rPr>
                <w:rFonts w:eastAsia="Arial" w:cs="Arial"/>
                <w:spacing w:val="-1"/>
              </w:rPr>
              <w:t xml:space="preserve"> </w:t>
            </w:r>
            <w:r w:rsidRPr="00A631C2">
              <w:rPr>
                <w:rFonts w:eastAsia="Arial" w:cs="Arial"/>
              </w:rPr>
              <w:t>la</w:t>
            </w:r>
            <w:r w:rsidRPr="00A631C2">
              <w:rPr>
                <w:rFonts w:eastAsia="Arial" w:cs="Arial"/>
                <w:spacing w:val="1"/>
              </w:rPr>
              <w:t xml:space="preserve"> e</w:t>
            </w:r>
            <w:r w:rsidRPr="00A631C2">
              <w:rPr>
                <w:rFonts w:eastAsia="Arial" w:cs="Arial"/>
                <w:spacing w:val="-2"/>
              </w:rPr>
              <w:t>v</w:t>
            </w:r>
            <w:r w:rsidRPr="00A631C2">
              <w:rPr>
                <w:rFonts w:eastAsia="Arial" w:cs="Arial"/>
                <w:spacing w:val="1"/>
              </w:rPr>
              <w:t>a</w:t>
            </w:r>
            <w:r w:rsidRPr="00A631C2">
              <w:rPr>
                <w:rFonts w:eastAsia="Arial" w:cs="Arial"/>
              </w:rPr>
              <w:t>lu</w:t>
            </w:r>
            <w:r w:rsidRPr="00A631C2">
              <w:rPr>
                <w:rFonts w:eastAsia="Arial" w:cs="Arial"/>
                <w:spacing w:val="-1"/>
              </w:rPr>
              <w:t>a</w:t>
            </w:r>
            <w:r w:rsidRPr="00A631C2">
              <w:rPr>
                <w:rFonts w:eastAsia="Arial" w:cs="Arial"/>
              </w:rPr>
              <w:t>ció</w:t>
            </w:r>
            <w:r w:rsidRPr="00A631C2">
              <w:rPr>
                <w:rFonts w:eastAsia="Arial" w:cs="Arial"/>
                <w:spacing w:val="4"/>
              </w:rPr>
              <w:t>n</w:t>
            </w:r>
            <w:r w:rsidRPr="00A631C2">
              <w:rPr>
                <w:rFonts w:eastAsia="Arial" w:cs="Arial"/>
              </w:rPr>
              <w:t>,</w:t>
            </w:r>
            <w:r w:rsidRPr="00A631C2">
              <w:rPr>
                <w:rFonts w:eastAsia="Arial" w:cs="Arial"/>
                <w:spacing w:val="1"/>
              </w:rPr>
              <w:t xml:space="preserve"> a</w:t>
            </w:r>
            <w:r w:rsidRPr="00A631C2">
              <w:rPr>
                <w:rFonts w:eastAsia="Arial" w:cs="Arial"/>
                <w:spacing w:val="-2"/>
              </w:rPr>
              <w:t>s</w:t>
            </w:r>
            <w:r w:rsidRPr="00A631C2">
              <w:rPr>
                <w:rFonts w:eastAsia="Arial" w:cs="Arial"/>
              </w:rPr>
              <w:t>í</w:t>
            </w:r>
            <w:r w:rsidRPr="00A631C2">
              <w:rPr>
                <w:rFonts w:eastAsia="Arial" w:cs="Arial"/>
                <w:spacing w:val="1"/>
              </w:rPr>
              <w:t xml:space="preserve"> </w:t>
            </w:r>
            <w:r w:rsidRPr="00A631C2">
              <w:rPr>
                <w:rFonts w:eastAsia="Arial" w:cs="Arial"/>
              </w:rPr>
              <w:t>c</w:t>
            </w:r>
            <w:r w:rsidRPr="00A631C2">
              <w:rPr>
                <w:rFonts w:eastAsia="Arial" w:cs="Arial"/>
                <w:spacing w:val="1"/>
              </w:rPr>
              <w:t>o</w:t>
            </w:r>
            <w:r w:rsidRPr="00A631C2">
              <w:rPr>
                <w:rFonts w:eastAsia="Arial" w:cs="Arial"/>
                <w:spacing w:val="-3"/>
              </w:rPr>
              <w:t>m</w:t>
            </w:r>
            <w:r w:rsidRPr="00A631C2">
              <w:rPr>
                <w:rFonts w:eastAsia="Arial" w:cs="Arial"/>
              </w:rPr>
              <w:t>o</w:t>
            </w:r>
            <w:r w:rsidRPr="00A631C2">
              <w:rPr>
                <w:rFonts w:eastAsia="Arial" w:cs="Arial"/>
                <w:spacing w:val="1"/>
              </w:rPr>
              <w:t xml:space="preserve"> d</w:t>
            </w:r>
            <w:r w:rsidRPr="00A631C2">
              <w:rPr>
                <w:rFonts w:eastAsia="Arial" w:cs="Arial"/>
              </w:rPr>
              <w:t>e</w:t>
            </w:r>
            <w:r w:rsidRPr="00A631C2">
              <w:rPr>
                <w:rFonts w:eastAsia="Arial" w:cs="Arial"/>
                <w:spacing w:val="1"/>
              </w:rPr>
              <w:t xml:space="preserve"> </w:t>
            </w:r>
            <w:r w:rsidRPr="00A631C2">
              <w:rPr>
                <w:rFonts w:eastAsia="Arial" w:cs="Arial"/>
                <w:spacing w:val="-2"/>
              </w:rPr>
              <w:t>l</w:t>
            </w:r>
            <w:r w:rsidRPr="00A631C2">
              <w:rPr>
                <w:rFonts w:eastAsia="Arial" w:cs="Arial"/>
                <w:spacing w:val="1"/>
              </w:rPr>
              <w:t>o</w:t>
            </w:r>
            <w:r w:rsidRPr="00A631C2">
              <w:rPr>
                <w:rFonts w:eastAsia="Arial" w:cs="Arial"/>
              </w:rPr>
              <w:t xml:space="preserve">s </w:t>
            </w:r>
            <w:r w:rsidRPr="00A631C2">
              <w:rPr>
                <w:rFonts w:eastAsia="Arial" w:cs="Arial"/>
                <w:spacing w:val="-1"/>
              </w:rPr>
              <w:t>h</w:t>
            </w:r>
            <w:r w:rsidRPr="00A631C2">
              <w:rPr>
                <w:rFonts w:eastAsia="Arial" w:cs="Arial"/>
                <w:spacing w:val="1"/>
              </w:rPr>
              <w:t>a</w:t>
            </w:r>
            <w:r w:rsidRPr="00A631C2">
              <w:rPr>
                <w:rFonts w:eastAsia="Arial" w:cs="Arial"/>
              </w:rPr>
              <w:t>l</w:t>
            </w:r>
            <w:r w:rsidRPr="00A631C2">
              <w:rPr>
                <w:rFonts w:eastAsia="Arial" w:cs="Arial"/>
                <w:spacing w:val="-1"/>
              </w:rPr>
              <w:t>l</w:t>
            </w:r>
            <w:r w:rsidRPr="00A631C2">
              <w:rPr>
                <w:rFonts w:eastAsia="Arial" w:cs="Arial"/>
                <w:spacing w:val="3"/>
              </w:rPr>
              <w:t>a</w:t>
            </w:r>
            <w:r w:rsidRPr="00A631C2">
              <w:rPr>
                <w:rFonts w:eastAsia="Arial" w:cs="Arial"/>
                <w:spacing w:val="-7"/>
              </w:rPr>
              <w:t>z</w:t>
            </w:r>
            <w:r w:rsidRPr="00A631C2">
              <w:rPr>
                <w:rFonts w:eastAsia="Arial" w:cs="Arial"/>
                <w:spacing w:val="1"/>
              </w:rPr>
              <w:t>go</w:t>
            </w:r>
            <w:r w:rsidRPr="00A631C2">
              <w:rPr>
                <w:rFonts w:eastAsia="Arial" w:cs="Arial"/>
              </w:rPr>
              <w:t>s rele</w:t>
            </w:r>
            <w:r w:rsidRPr="00A631C2">
              <w:rPr>
                <w:rFonts w:eastAsia="Arial" w:cs="Arial"/>
                <w:spacing w:val="3"/>
              </w:rPr>
              <w:t>v</w:t>
            </w:r>
            <w:r w:rsidRPr="00A631C2">
              <w:rPr>
                <w:rFonts w:eastAsia="Arial" w:cs="Arial"/>
                <w:spacing w:val="1"/>
              </w:rPr>
              <w:t>an</w:t>
            </w:r>
            <w:r w:rsidRPr="00A631C2">
              <w:rPr>
                <w:rFonts w:eastAsia="Arial" w:cs="Arial"/>
              </w:rPr>
              <w:t>t</w:t>
            </w:r>
            <w:r w:rsidRPr="00A631C2">
              <w:rPr>
                <w:rFonts w:eastAsia="Arial" w:cs="Arial"/>
                <w:spacing w:val="1"/>
              </w:rPr>
              <w:t>es.</w:t>
            </w:r>
          </w:p>
        </w:tc>
      </w:tr>
      <w:tr w:rsidR="00690BCC" w:rsidRPr="00E1388F" w14:paraId="389AD85E" w14:textId="77777777" w:rsidTr="00BD7608">
        <w:trPr>
          <w:trHeight w:val="877"/>
          <w:tblCellSpacing w:w="20" w:type="dxa"/>
        </w:trPr>
        <w:tc>
          <w:tcPr>
            <w:tcW w:w="10607" w:type="dxa"/>
            <w:gridSpan w:val="5"/>
            <w:shd w:val="clear" w:color="000000" w:fill="FFFFFF"/>
            <w:noWrap/>
            <w:hideMark/>
          </w:tcPr>
          <w:p w14:paraId="489837B0" w14:textId="77777777" w:rsidR="00A97B59" w:rsidRDefault="00E1388F" w:rsidP="002272AA">
            <w:pPr>
              <w:spacing w:after="0"/>
              <w:rPr>
                <w:rFonts w:eastAsia="Times New Roman"/>
                <w:color w:val="000000"/>
                <w:lang w:eastAsia="es-MX"/>
              </w:rPr>
            </w:pPr>
            <w:r w:rsidRPr="00BA4A59">
              <w:rPr>
                <w:rFonts w:eastAsia="Times New Roman"/>
                <w:b/>
                <w:color w:val="000000"/>
                <w:lang w:eastAsia="es-MX"/>
              </w:rPr>
              <w:t>1.7 Metodología Utilizada en la Evaluación:</w:t>
            </w:r>
            <w:r w:rsidR="00332B81">
              <w:rPr>
                <w:rFonts w:eastAsia="Times New Roman"/>
                <w:color w:val="000000"/>
                <w:lang w:eastAsia="es-MX"/>
              </w:rPr>
              <w:t xml:space="preserve"> </w:t>
            </w:r>
          </w:p>
          <w:p w14:paraId="165E3EC5" w14:textId="5F549DFA" w:rsidR="00E1388F" w:rsidRPr="00E1388F" w:rsidRDefault="00B634A7" w:rsidP="00634396">
            <w:pPr>
              <w:spacing w:after="0" w:line="240" w:lineRule="auto"/>
              <w:jc w:val="both"/>
              <w:rPr>
                <w:rFonts w:eastAsia="Times New Roman"/>
                <w:color w:val="000000"/>
                <w:lang w:eastAsia="es-MX"/>
              </w:rPr>
            </w:pPr>
            <w:r>
              <w:rPr>
                <w:rFonts w:cstheme="minorHAnsi"/>
                <w:lang w:val="es-ES"/>
              </w:rPr>
              <w:t>Trabajo de escritorio, mediante el cumplimiento de los Términos de Referencia para la Evaluación Específica del Desempeño</w:t>
            </w:r>
            <w:r w:rsidR="00D73FE0">
              <w:rPr>
                <w:rFonts w:cstheme="minorHAnsi"/>
                <w:lang w:val="es-ES"/>
              </w:rPr>
              <w:t>.</w:t>
            </w:r>
          </w:p>
        </w:tc>
      </w:tr>
      <w:tr w:rsidR="00690BCC" w:rsidRPr="00E1388F" w14:paraId="5F8C7A8E" w14:textId="77777777" w:rsidTr="00595699">
        <w:trPr>
          <w:trHeight w:val="397"/>
          <w:tblCellSpacing w:w="20" w:type="dxa"/>
        </w:trPr>
        <w:tc>
          <w:tcPr>
            <w:tcW w:w="10607" w:type="dxa"/>
            <w:gridSpan w:val="5"/>
            <w:shd w:val="clear" w:color="auto" w:fill="D9D9D9" w:themeFill="background1" w:themeFillShade="D9"/>
            <w:noWrap/>
            <w:vAlign w:val="center"/>
            <w:hideMark/>
          </w:tcPr>
          <w:p w14:paraId="276B6EF5" w14:textId="77777777" w:rsidR="00E1388F" w:rsidRPr="00BA4A59" w:rsidRDefault="00E1388F" w:rsidP="002F52C3">
            <w:pPr>
              <w:spacing w:after="0" w:line="240" w:lineRule="auto"/>
              <w:rPr>
                <w:rFonts w:eastAsia="Times New Roman"/>
                <w:b/>
                <w:color w:val="000000"/>
                <w:lang w:eastAsia="es-MX"/>
              </w:rPr>
            </w:pPr>
            <w:r w:rsidRPr="00BA4A59">
              <w:rPr>
                <w:rFonts w:eastAsia="Times New Roman"/>
                <w:b/>
                <w:color w:val="000000"/>
                <w:lang w:eastAsia="es-MX"/>
              </w:rPr>
              <w:t>Instrumentos de Recolección de Información:</w:t>
            </w:r>
            <w:r w:rsidR="00332B81" w:rsidRPr="00BA4A59">
              <w:rPr>
                <w:rFonts w:eastAsia="Times New Roman"/>
                <w:b/>
                <w:color w:val="000000"/>
                <w:lang w:eastAsia="es-MX"/>
              </w:rPr>
              <w:t xml:space="preserve"> </w:t>
            </w:r>
            <w:r w:rsidR="00332B81" w:rsidRPr="00BA4A59">
              <w:rPr>
                <w:rFonts w:eastAsia="Times New Roman"/>
                <w:color w:val="000000"/>
                <w:lang w:eastAsia="es-MX"/>
              </w:rPr>
              <w:t>Selecc</w:t>
            </w:r>
            <w:r w:rsidR="0041452B" w:rsidRPr="00BA4A59">
              <w:rPr>
                <w:rFonts w:eastAsia="Times New Roman"/>
                <w:color w:val="000000"/>
                <w:lang w:eastAsia="es-MX"/>
              </w:rPr>
              <w:t>ionar con una (X) según sea el caso</w:t>
            </w:r>
          </w:p>
        </w:tc>
      </w:tr>
      <w:tr w:rsidR="00EC63B6" w:rsidRPr="00E1388F" w14:paraId="22C88E52" w14:textId="77777777" w:rsidTr="00BD7608">
        <w:trPr>
          <w:trHeight w:val="390"/>
          <w:tblCellSpacing w:w="20" w:type="dxa"/>
        </w:trPr>
        <w:tc>
          <w:tcPr>
            <w:tcW w:w="2789" w:type="dxa"/>
            <w:shd w:val="clear" w:color="000000" w:fill="FFFFFF"/>
            <w:noWrap/>
            <w:hideMark/>
          </w:tcPr>
          <w:p w14:paraId="2B46735A" w14:textId="178AE977" w:rsidR="00E1388F" w:rsidRPr="00BA4A59" w:rsidRDefault="00E1388F" w:rsidP="00E1388F">
            <w:pPr>
              <w:spacing w:after="0" w:line="240" w:lineRule="auto"/>
              <w:rPr>
                <w:rFonts w:eastAsia="Times New Roman"/>
                <w:b/>
                <w:color w:val="000000"/>
                <w:lang w:eastAsia="es-MX"/>
              </w:rPr>
            </w:pPr>
            <w:r w:rsidRPr="00BA4A59">
              <w:rPr>
                <w:rFonts w:eastAsia="Times New Roman"/>
                <w:b/>
                <w:color w:val="000000"/>
                <w:lang w:eastAsia="es-MX"/>
              </w:rPr>
              <w:t>Cuestionarios:</w:t>
            </w:r>
          </w:p>
        </w:tc>
        <w:tc>
          <w:tcPr>
            <w:tcW w:w="2628" w:type="dxa"/>
            <w:gridSpan w:val="2"/>
            <w:shd w:val="clear" w:color="000000" w:fill="FFFFFF"/>
            <w:noWrap/>
            <w:hideMark/>
          </w:tcPr>
          <w:p w14:paraId="48C40E66" w14:textId="5D51B843" w:rsidR="00E1388F" w:rsidRPr="00BA4A59" w:rsidRDefault="00E1388F" w:rsidP="00E1388F">
            <w:pPr>
              <w:spacing w:after="0" w:line="240" w:lineRule="auto"/>
              <w:rPr>
                <w:rFonts w:eastAsia="Times New Roman"/>
                <w:b/>
                <w:color w:val="000000"/>
                <w:lang w:eastAsia="es-MX"/>
              </w:rPr>
            </w:pPr>
            <w:r w:rsidRPr="00BA4A59">
              <w:rPr>
                <w:rFonts w:eastAsia="Times New Roman"/>
                <w:b/>
                <w:color w:val="000000"/>
                <w:lang w:eastAsia="es-MX"/>
              </w:rPr>
              <w:t>Entrevistas:</w:t>
            </w:r>
          </w:p>
        </w:tc>
        <w:tc>
          <w:tcPr>
            <w:tcW w:w="2476" w:type="dxa"/>
            <w:shd w:val="clear" w:color="000000" w:fill="FFFFFF"/>
            <w:noWrap/>
            <w:hideMark/>
          </w:tcPr>
          <w:p w14:paraId="24693C91" w14:textId="3D040271" w:rsidR="00E1388F" w:rsidRPr="00BA4A59" w:rsidRDefault="00E1388F" w:rsidP="00E1388F">
            <w:pPr>
              <w:spacing w:after="0" w:line="240" w:lineRule="auto"/>
              <w:rPr>
                <w:rFonts w:eastAsia="Times New Roman"/>
                <w:b/>
                <w:color w:val="000000"/>
                <w:lang w:eastAsia="es-MX"/>
              </w:rPr>
            </w:pPr>
            <w:r w:rsidRPr="00BA4A59">
              <w:rPr>
                <w:rFonts w:eastAsia="Times New Roman"/>
                <w:b/>
                <w:color w:val="000000"/>
                <w:lang w:eastAsia="es-MX"/>
              </w:rPr>
              <w:t>Formatos:</w:t>
            </w:r>
            <w:r w:rsidR="00F16885">
              <w:rPr>
                <w:rFonts w:eastAsia="Times New Roman"/>
                <w:b/>
                <w:color w:val="000000"/>
                <w:lang w:eastAsia="es-MX"/>
              </w:rPr>
              <w:t xml:space="preserve"> </w:t>
            </w:r>
            <w:r w:rsidR="00544072">
              <w:rPr>
                <w:rFonts w:eastAsia="Times New Roman"/>
                <w:b/>
                <w:color w:val="000000"/>
                <w:lang w:eastAsia="es-MX"/>
              </w:rPr>
              <w:t>X</w:t>
            </w:r>
          </w:p>
        </w:tc>
        <w:tc>
          <w:tcPr>
            <w:tcW w:w="2594" w:type="dxa"/>
            <w:shd w:val="clear" w:color="000000" w:fill="FFFFFF"/>
            <w:noWrap/>
            <w:hideMark/>
          </w:tcPr>
          <w:p w14:paraId="6359BFF9" w14:textId="77777777" w:rsidR="00544072" w:rsidRDefault="00E1388F" w:rsidP="00634396">
            <w:pPr>
              <w:spacing w:after="0" w:line="240" w:lineRule="auto"/>
              <w:jc w:val="both"/>
              <w:rPr>
                <w:rFonts w:eastAsia="Times New Roman"/>
                <w:b/>
                <w:color w:val="000000"/>
                <w:lang w:eastAsia="es-MX"/>
              </w:rPr>
            </w:pPr>
            <w:r w:rsidRPr="00BA4A59">
              <w:rPr>
                <w:rFonts w:eastAsia="Times New Roman"/>
                <w:b/>
                <w:color w:val="000000"/>
                <w:lang w:eastAsia="es-MX"/>
              </w:rPr>
              <w:t>Especifique:</w:t>
            </w:r>
          </w:p>
          <w:p w14:paraId="74455486" w14:textId="56E9D33D" w:rsidR="00E1388F" w:rsidRPr="00544072" w:rsidRDefault="00544072" w:rsidP="00634396">
            <w:pPr>
              <w:spacing w:after="0" w:line="240" w:lineRule="auto"/>
              <w:jc w:val="both"/>
              <w:rPr>
                <w:rFonts w:eastAsia="Times New Roman"/>
                <w:bCs/>
                <w:color w:val="000000"/>
                <w:lang w:eastAsia="es-MX"/>
              </w:rPr>
            </w:pPr>
            <w:r>
              <w:rPr>
                <w:rFonts w:eastAsia="Times New Roman"/>
                <w:bCs/>
                <w:color w:val="000000"/>
                <w:lang w:eastAsia="es-MX"/>
              </w:rPr>
              <w:t>Esquema de la Evaluación Especifica de Desempeño</w:t>
            </w:r>
          </w:p>
        </w:tc>
      </w:tr>
      <w:tr w:rsidR="00690BCC" w:rsidRPr="00E1388F" w14:paraId="7C0EDD79" w14:textId="77777777" w:rsidTr="00595699">
        <w:trPr>
          <w:trHeight w:val="283"/>
          <w:tblCellSpacing w:w="20" w:type="dxa"/>
        </w:trPr>
        <w:tc>
          <w:tcPr>
            <w:tcW w:w="10607" w:type="dxa"/>
            <w:gridSpan w:val="5"/>
            <w:shd w:val="clear" w:color="000000" w:fill="FFFFFF"/>
            <w:noWrap/>
            <w:hideMark/>
          </w:tcPr>
          <w:p w14:paraId="03089A2A" w14:textId="77777777" w:rsidR="00E1388F" w:rsidRPr="00BA4A59" w:rsidRDefault="00E1388F" w:rsidP="00E1388F">
            <w:pPr>
              <w:spacing w:after="0" w:line="240" w:lineRule="auto"/>
              <w:rPr>
                <w:rFonts w:eastAsia="Times New Roman"/>
                <w:b/>
                <w:color w:val="000000"/>
                <w:lang w:eastAsia="es-MX"/>
              </w:rPr>
            </w:pPr>
            <w:r w:rsidRPr="00BA4A59">
              <w:rPr>
                <w:rFonts w:eastAsia="Times New Roman"/>
                <w:b/>
                <w:color w:val="000000"/>
                <w:lang w:eastAsia="es-MX"/>
              </w:rPr>
              <w:t>Descripción de las Técnicas y Modelos Utilizados:</w:t>
            </w:r>
            <w:r w:rsidR="00332B81" w:rsidRPr="00BA4A59">
              <w:rPr>
                <w:rFonts w:eastAsia="Times New Roman"/>
                <w:b/>
                <w:color w:val="000000"/>
                <w:lang w:eastAsia="es-MX"/>
              </w:rPr>
              <w:t xml:space="preserve"> </w:t>
            </w:r>
            <w:r w:rsidR="00BF25EA" w:rsidRPr="00BA4A59">
              <w:rPr>
                <w:rFonts w:eastAsia="Times New Roman"/>
                <w:b/>
                <w:color w:val="000000"/>
                <w:lang w:eastAsia="es-MX"/>
              </w:rPr>
              <w:t xml:space="preserve"> Mencionar las herramientas y la relación entre ellos</w:t>
            </w:r>
          </w:p>
        </w:tc>
      </w:tr>
    </w:tbl>
    <w:p w14:paraId="47A6ED27" w14:textId="45502476" w:rsidR="002F52C3" w:rsidRDefault="002F52C3"/>
    <w:p w14:paraId="2E939477" w14:textId="77777777" w:rsidR="002F52C3" w:rsidRDefault="002F52C3">
      <w:pPr>
        <w:spacing w:after="0" w:line="240" w:lineRule="auto"/>
      </w:pPr>
      <w:r>
        <w:br w:type="page"/>
      </w:r>
    </w:p>
    <w:tbl>
      <w:tblPr>
        <w:tblW w:w="10828"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0858"/>
      </w:tblGrid>
      <w:tr w:rsidR="00690BCC" w:rsidRPr="00BA4A59" w14:paraId="58DE2596" w14:textId="77777777" w:rsidTr="00595699">
        <w:trPr>
          <w:trHeight w:val="397"/>
          <w:tblCellSpacing w:w="20" w:type="dxa"/>
        </w:trPr>
        <w:tc>
          <w:tcPr>
            <w:tcW w:w="10748" w:type="dxa"/>
            <w:shd w:val="clear" w:color="000000" w:fill="8B1D31"/>
            <w:noWrap/>
            <w:vAlign w:val="center"/>
            <w:hideMark/>
          </w:tcPr>
          <w:p w14:paraId="61536F35" w14:textId="77777777" w:rsidR="00E1388F" w:rsidRPr="00BA4A59" w:rsidRDefault="00E1388F" w:rsidP="00BA4A59">
            <w:pPr>
              <w:spacing w:after="0" w:line="240" w:lineRule="auto"/>
              <w:rPr>
                <w:rFonts w:eastAsia="Times New Roman"/>
                <w:b/>
                <w:color w:val="FFFFFF"/>
                <w:lang w:eastAsia="es-MX"/>
              </w:rPr>
            </w:pPr>
            <w:r w:rsidRPr="00BA4A59">
              <w:rPr>
                <w:rFonts w:eastAsia="Times New Roman"/>
                <w:b/>
                <w:color w:val="FFFFFF"/>
                <w:lang w:eastAsia="es-MX"/>
              </w:rPr>
              <w:lastRenderedPageBreak/>
              <w:t>2. Principales Hallazgos de la Evaluación</w:t>
            </w:r>
          </w:p>
        </w:tc>
      </w:tr>
      <w:tr w:rsidR="00690BCC" w:rsidRPr="00E1388F" w14:paraId="519DE658" w14:textId="77777777" w:rsidTr="005F38F4">
        <w:trPr>
          <w:trHeight w:val="2205"/>
          <w:tblCellSpacing w:w="20" w:type="dxa"/>
        </w:trPr>
        <w:tc>
          <w:tcPr>
            <w:tcW w:w="10748" w:type="dxa"/>
            <w:shd w:val="clear" w:color="auto" w:fill="auto"/>
            <w:noWrap/>
            <w:hideMark/>
          </w:tcPr>
          <w:p w14:paraId="5D54C375" w14:textId="77777777" w:rsidR="00E1388F" w:rsidRDefault="00E1388F" w:rsidP="00F46C22">
            <w:pPr>
              <w:spacing w:after="0" w:line="240" w:lineRule="auto"/>
              <w:rPr>
                <w:rFonts w:cstheme="minorHAnsi"/>
              </w:rPr>
            </w:pPr>
            <w:r w:rsidRPr="00BA4A59">
              <w:rPr>
                <w:rFonts w:eastAsia="Times New Roman"/>
                <w:b/>
                <w:color w:val="000000"/>
                <w:lang w:eastAsia="es-MX"/>
              </w:rPr>
              <w:t>2.1 Describir</w:t>
            </w:r>
            <w:r w:rsidR="00690BCC" w:rsidRPr="00BA4A59">
              <w:rPr>
                <w:rFonts w:eastAsia="Times New Roman"/>
                <w:b/>
                <w:color w:val="000000"/>
                <w:lang w:eastAsia="es-MX"/>
              </w:rPr>
              <w:t xml:space="preserve"> los Hallazgos más Relevantes d</w:t>
            </w:r>
            <w:r w:rsidRPr="00BA4A59">
              <w:rPr>
                <w:rFonts w:eastAsia="Times New Roman"/>
                <w:b/>
                <w:color w:val="000000"/>
                <w:lang w:eastAsia="es-MX"/>
              </w:rPr>
              <w:t>e</w:t>
            </w:r>
            <w:r w:rsidR="00690BCC" w:rsidRPr="00BA4A59">
              <w:rPr>
                <w:rFonts w:eastAsia="Times New Roman"/>
                <w:b/>
                <w:color w:val="000000"/>
                <w:lang w:eastAsia="es-MX"/>
              </w:rPr>
              <w:t xml:space="preserve"> </w:t>
            </w:r>
            <w:r w:rsidRPr="00BA4A59">
              <w:rPr>
                <w:rFonts w:eastAsia="Times New Roman"/>
                <w:b/>
                <w:color w:val="000000"/>
                <w:lang w:eastAsia="es-MX"/>
              </w:rPr>
              <w:t>la Evaluación:</w:t>
            </w:r>
            <w:r w:rsidR="00BF25EA">
              <w:rPr>
                <w:rFonts w:eastAsia="Times New Roman"/>
                <w:color w:val="000000"/>
                <w:lang w:eastAsia="es-MX"/>
              </w:rPr>
              <w:t xml:space="preserve"> </w:t>
            </w:r>
          </w:p>
          <w:p w14:paraId="47CC0B8B" w14:textId="7D6DCB0D" w:rsidR="002F52C3" w:rsidRDefault="00512F59" w:rsidP="002F52C3">
            <w:pPr>
              <w:pStyle w:val="Prrafodelista"/>
              <w:numPr>
                <w:ilvl w:val="0"/>
                <w:numId w:val="37"/>
              </w:numPr>
              <w:spacing w:before="80" w:after="0"/>
              <w:ind w:left="358" w:hanging="284"/>
              <w:jc w:val="both"/>
              <w:rPr>
                <w:rFonts w:eastAsia="Times New Roman"/>
                <w:color w:val="000000"/>
                <w:lang w:eastAsia="es-MX"/>
              </w:rPr>
            </w:pPr>
            <w:r w:rsidRPr="002F52C3">
              <w:rPr>
                <w:rFonts w:eastAsia="Times New Roman"/>
                <w:color w:val="000000"/>
                <w:lang w:eastAsia="es-MX"/>
              </w:rPr>
              <w:t>A partir del 2009-2010 en nivel federal realizo una donación de cámaras frías al estado y fue durante el 2013-2015 se crearon los Centros de Vacunología que permitieron mejorar la cadena de red de frio a nivel estatal para el almacenamiento y conservación de las vacunas.</w:t>
            </w:r>
          </w:p>
          <w:p w14:paraId="24DD3705" w14:textId="77777777" w:rsidR="002F52C3" w:rsidRPr="005F38F4" w:rsidRDefault="002F52C3" w:rsidP="002F52C3">
            <w:pPr>
              <w:pStyle w:val="Prrafodelista"/>
              <w:spacing w:before="80" w:after="0"/>
              <w:ind w:left="358"/>
              <w:jc w:val="both"/>
              <w:rPr>
                <w:rFonts w:eastAsia="Times New Roman"/>
                <w:color w:val="000000"/>
                <w:sz w:val="12"/>
                <w:szCs w:val="12"/>
                <w:lang w:eastAsia="es-MX"/>
              </w:rPr>
            </w:pPr>
          </w:p>
          <w:p w14:paraId="35C2E0C8" w14:textId="5C418F06" w:rsidR="002F52C3" w:rsidRDefault="00512F59" w:rsidP="002F52C3">
            <w:pPr>
              <w:pStyle w:val="Prrafodelista"/>
              <w:numPr>
                <w:ilvl w:val="0"/>
                <w:numId w:val="37"/>
              </w:numPr>
              <w:spacing w:before="80" w:after="0"/>
              <w:ind w:left="358" w:hanging="284"/>
              <w:jc w:val="both"/>
              <w:rPr>
                <w:rFonts w:eastAsia="Times New Roman"/>
                <w:color w:val="000000"/>
                <w:lang w:eastAsia="es-MX"/>
              </w:rPr>
            </w:pPr>
            <w:r w:rsidRPr="002F52C3">
              <w:rPr>
                <w:rFonts w:eastAsia="Times New Roman"/>
                <w:color w:val="000000"/>
                <w:lang w:eastAsia="es-MX"/>
              </w:rPr>
              <w:t>El programa muestra un cumplimiento en sus metas programadas de capacitaciones y supervisiones.</w:t>
            </w:r>
          </w:p>
          <w:p w14:paraId="7813A63C" w14:textId="77777777" w:rsidR="002F52C3" w:rsidRPr="005F38F4" w:rsidRDefault="002F52C3" w:rsidP="002F52C3">
            <w:pPr>
              <w:pStyle w:val="Prrafodelista"/>
              <w:spacing w:before="80" w:after="0"/>
              <w:ind w:left="358"/>
              <w:jc w:val="both"/>
              <w:rPr>
                <w:rFonts w:eastAsia="Times New Roman"/>
                <w:color w:val="000000"/>
                <w:sz w:val="12"/>
                <w:szCs w:val="12"/>
                <w:lang w:eastAsia="es-MX"/>
              </w:rPr>
            </w:pPr>
          </w:p>
          <w:p w14:paraId="17DB42C9" w14:textId="766FB014" w:rsidR="00F46C22" w:rsidRPr="002F52C3" w:rsidRDefault="00512F59" w:rsidP="002F52C3">
            <w:pPr>
              <w:pStyle w:val="Prrafodelista"/>
              <w:numPr>
                <w:ilvl w:val="0"/>
                <w:numId w:val="37"/>
              </w:numPr>
              <w:spacing w:after="0"/>
              <w:ind w:left="358" w:hanging="284"/>
              <w:jc w:val="both"/>
              <w:rPr>
                <w:rFonts w:eastAsia="Times New Roman"/>
                <w:color w:val="000000"/>
                <w:lang w:eastAsia="es-MX"/>
              </w:rPr>
            </w:pPr>
            <w:r w:rsidRPr="002F52C3">
              <w:rPr>
                <w:rFonts w:eastAsia="Times New Roman"/>
                <w:color w:val="000000"/>
                <w:lang w:eastAsia="es-MX"/>
              </w:rPr>
              <w:t xml:space="preserve">Actualmente se </w:t>
            </w:r>
            <w:r w:rsidR="002F52C3" w:rsidRPr="002F52C3">
              <w:rPr>
                <w:rFonts w:eastAsia="Times New Roman"/>
                <w:color w:val="000000"/>
                <w:lang w:eastAsia="es-MX"/>
              </w:rPr>
              <w:t>está</w:t>
            </w:r>
            <w:r w:rsidRPr="002F52C3">
              <w:rPr>
                <w:rFonts w:eastAsia="Times New Roman"/>
                <w:color w:val="000000"/>
                <w:lang w:eastAsia="es-MX"/>
              </w:rPr>
              <w:t xml:space="preserve"> implementando las directrices para la obtención de licencias sanitarias y mantener un control de todos los procedimientos a seguir para mantener la calidad de la vacuna.</w:t>
            </w:r>
          </w:p>
        </w:tc>
      </w:tr>
      <w:tr w:rsidR="00690BCC" w:rsidRPr="00E1388F" w14:paraId="155993DF" w14:textId="77777777" w:rsidTr="00595699">
        <w:trPr>
          <w:trHeight w:val="624"/>
          <w:tblCellSpacing w:w="20" w:type="dxa"/>
        </w:trPr>
        <w:tc>
          <w:tcPr>
            <w:tcW w:w="10748" w:type="dxa"/>
            <w:shd w:val="clear" w:color="auto" w:fill="D9D9D9" w:themeFill="background1" w:themeFillShade="D9"/>
            <w:vAlign w:val="center"/>
            <w:hideMark/>
          </w:tcPr>
          <w:p w14:paraId="319AA931" w14:textId="77777777" w:rsidR="00E1388F" w:rsidRPr="00BA4A59" w:rsidRDefault="00E1388F" w:rsidP="002F52C3">
            <w:pPr>
              <w:spacing w:after="0" w:line="240" w:lineRule="auto"/>
              <w:rPr>
                <w:rFonts w:eastAsia="Times New Roman"/>
                <w:b/>
                <w:color w:val="000000"/>
                <w:lang w:eastAsia="es-MX"/>
              </w:rPr>
            </w:pPr>
            <w:r w:rsidRPr="00BA4A59">
              <w:rPr>
                <w:rFonts w:eastAsia="Times New Roman"/>
                <w:b/>
                <w:color w:val="000000"/>
                <w:lang w:eastAsia="es-MX"/>
              </w:rPr>
              <w:t xml:space="preserve">2.2 Señalar </w:t>
            </w:r>
            <w:r w:rsidR="000A0543" w:rsidRPr="00BA4A59">
              <w:rPr>
                <w:rFonts w:eastAsia="Times New Roman"/>
                <w:b/>
                <w:color w:val="000000"/>
                <w:lang w:eastAsia="es-MX"/>
              </w:rPr>
              <w:t>cu</w:t>
            </w:r>
            <w:r w:rsidR="00690BCC" w:rsidRPr="00BA4A59">
              <w:rPr>
                <w:rFonts w:eastAsia="Times New Roman"/>
                <w:b/>
                <w:color w:val="000000"/>
                <w:lang w:eastAsia="es-MX"/>
              </w:rPr>
              <w:t>áles</w:t>
            </w:r>
            <w:r w:rsidRPr="00BA4A59">
              <w:rPr>
                <w:rFonts w:eastAsia="Times New Roman"/>
                <w:b/>
                <w:color w:val="000000"/>
                <w:lang w:eastAsia="es-MX"/>
              </w:rPr>
              <w:t xml:space="preserve"> son las </w:t>
            </w:r>
            <w:r w:rsidR="00BA4A59" w:rsidRPr="00BA4A59">
              <w:rPr>
                <w:rFonts w:eastAsia="Times New Roman"/>
                <w:b/>
                <w:color w:val="000000"/>
                <w:lang w:eastAsia="es-MX"/>
              </w:rPr>
              <w:t>p</w:t>
            </w:r>
            <w:r w:rsidRPr="00BA4A59">
              <w:rPr>
                <w:rFonts w:eastAsia="Times New Roman"/>
                <w:b/>
                <w:color w:val="000000"/>
                <w:lang w:eastAsia="es-MX"/>
              </w:rPr>
              <w:t xml:space="preserve">rincipales Fortalezas, Oportunidades, Debilidades y Amenazas (FODA), de Acuerdo con los temas del </w:t>
            </w:r>
            <w:r w:rsidR="00BA4A59" w:rsidRPr="00BA4A59">
              <w:rPr>
                <w:rFonts w:eastAsia="Times New Roman"/>
                <w:b/>
                <w:color w:val="000000"/>
                <w:lang w:eastAsia="es-MX"/>
              </w:rPr>
              <w:t>p</w:t>
            </w:r>
            <w:r w:rsidRPr="00BA4A59">
              <w:rPr>
                <w:rFonts w:eastAsia="Times New Roman"/>
                <w:b/>
                <w:color w:val="000000"/>
                <w:lang w:eastAsia="es-MX"/>
              </w:rPr>
              <w:t xml:space="preserve">rograma, </w:t>
            </w:r>
            <w:r w:rsidR="00BA4A59" w:rsidRPr="00BA4A59">
              <w:rPr>
                <w:rFonts w:eastAsia="Times New Roman"/>
                <w:b/>
                <w:color w:val="000000"/>
                <w:lang w:eastAsia="es-MX"/>
              </w:rPr>
              <w:t>e</w:t>
            </w:r>
            <w:r w:rsidRPr="00BA4A59">
              <w:rPr>
                <w:rFonts w:eastAsia="Times New Roman"/>
                <w:b/>
                <w:color w:val="000000"/>
                <w:lang w:eastAsia="es-MX"/>
              </w:rPr>
              <w:t xml:space="preserve">strategia o </w:t>
            </w:r>
            <w:r w:rsidR="00BA4A59" w:rsidRPr="00BA4A59">
              <w:rPr>
                <w:rFonts w:eastAsia="Times New Roman"/>
                <w:b/>
                <w:color w:val="000000"/>
                <w:lang w:eastAsia="es-MX"/>
              </w:rPr>
              <w:t>i</w:t>
            </w:r>
            <w:r w:rsidRPr="00BA4A59">
              <w:rPr>
                <w:rFonts w:eastAsia="Times New Roman"/>
                <w:b/>
                <w:color w:val="000000"/>
                <w:lang w:eastAsia="es-MX"/>
              </w:rPr>
              <w:t>nstituciones.</w:t>
            </w:r>
          </w:p>
        </w:tc>
      </w:tr>
      <w:tr w:rsidR="000A0543" w:rsidRPr="00E1388F" w14:paraId="352C388C" w14:textId="77777777" w:rsidTr="00BD7608">
        <w:trPr>
          <w:trHeight w:val="2199"/>
          <w:tblCellSpacing w:w="20" w:type="dxa"/>
        </w:trPr>
        <w:tc>
          <w:tcPr>
            <w:tcW w:w="10748" w:type="dxa"/>
            <w:shd w:val="clear" w:color="000000" w:fill="FFFFFF"/>
            <w:noWrap/>
            <w:hideMark/>
          </w:tcPr>
          <w:p w14:paraId="288A8809" w14:textId="77777777" w:rsidR="00F46C22" w:rsidRDefault="000A0543" w:rsidP="00634396">
            <w:pPr>
              <w:spacing w:after="0" w:line="240" w:lineRule="auto"/>
              <w:jc w:val="both"/>
              <w:rPr>
                <w:rFonts w:eastAsia="Times New Roman"/>
                <w:b/>
                <w:color w:val="000000"/>
                <w:lang w:eastAsia="es-MX"/>
              </w:rPr>
            </w:pPr>
            <w:r w:rsidRPr="00BA4A59">
              <w:rPr>
                <w:rFonts w:eastAsia="Times New Roman"/>
                <w:b/>
                <w:color w:val="000000"/>
                <w:lang w:eastAsia="es-MX"/>
              </w:rPr>
              <w:t xml:space="preserve">2.2.1 Fortalezas: </w:t>
            </w:r>
          </w:p>
          <w:p w14:paraId="559491F5" w14:textId="6623170F" w:rsidR="002F52C3" w:rsidRDefault="007C2580" w:rsidP="002F52C3">
            <w:pPr>
              <w:pStyle w:val="Prrafodelista"/>
              <w:numPr>
                <w:ilvl w:val="0"/>
                <w:numId w:val="37"/>
              </w:numPr>
              <w:spacing w:before="80"/>
              <w:ind w:left="358" w:hanging="284"/>
              <w:jc w:val="both"/>
              <w:rPr>
                <w:rFonts w:eastAsia="Times New Roman"/>
                <w:color w:val="000000"/>
                <w:lang w:eastAsia="es-MX"/>
              </w:rPr>
            </w:pPr>
            <w:r w:rsidRPr="00D9674C">
              <w:rPr>
                <w:rFonts w:eastAsia="Times New Roman"/>
                <w:color w:val="000000"/>
                <w:lang w:eastAsia="es-MX"/>
              </w:rPr>
              <w:t>Cada año, el programa cuenta con contratos para abastecimiento de las vacunas.</w:t>
            </w:r>
          </w:p>
          <w:p w14:paraId="74D6F2BE" w14:textId="77777777" w:rsidR="002F52C3" w:rsidRPr="005F38F4" w:rsidRDefault="002F52C3" w:rsidP="002F52C3">
            <w:pPr>
              <w:pStyle w:val="Prrafodelista"/>
              <w:spacing w:before="80"/>
              <w:ind w:left="358"/>
              <w:jc w:val="both"/>
              <w:rPr>
                <w:rFonts w:eastAsia="Times New Roman"/>
                <w:color w:val="000000"/>
                <w:sz w:val="12"/>
                <w:szCs w:val="12"/>
                <w:lang w:eastAsia="es-MX"/>
              </w:rPr>
            </w:pPr>
          </w:p>
          <w:p w14:paraId="3FB0475C" w14:textId="4227309F" w:rsidR="002F52C3" w:rsidRDefault="007C2580" w:rsidP="002F52C3">
            <w:pPr>
              <w:pStyle w:val="Prrafodelista"/>
              <w:numPr>
                <w:ilvl w:val="0"/>
                <w:numId w:val="37"/>
              </w:numPr>
              <w:spacing w:before="80"/>
              <w:ind w:left="358" w:hanging="284"/>
              <w:jc w:val="both"/>
              <w:rPr>
                <w:rFonts w:eastAsia="Times New Roman"/>
                <w:color w:val="000000"/>
                <w:lang w:eastAsia="es-MX"/>
              </w:rPr>
            </w:pPr>
            <w:r w:rsidRPr="00D9674C">
              <w:rPr>
                <w:rFonts w:eastAsia="Times New Roman"/>
                <w:color w:val="000000"/>
                <w:lang w:eastAsia="es-MX"/>
              </w:rPr>
              <w:t>El programa cuenta con población asignada a cada institución y presupuesto establecido.</w:t>
            </w:r>
          </w:p>
          <w:p w14:paraId="6B3895C7" w14:textId="77777777" w:rsidR="002F52C3" w:rsidRPr="005F38F4" w:rsidRDefault="002F52C3" w:rsidP="002F52C3">
            <w:pPr>
              <w:pStyle w:val="Prrafodelista"/>
              <w:spacing w:before="80"/>
              <w:ind w:left="358"/>
              <w:jc w:val="both"/>
              <w:rPr>
                <w:rFonts w:eastAsia="Times New Roman"/>
                <w:color w:val="000000"/>
                <w:sz w:val="12"/>
                <w:szCs w:val="12"/>
                <w:lang w:eastAsia="es-MX"/>
              </w:rPr>
            </w:pPr>
          </w:p>
          <w:p w14:paraId="7C9D2F4B" w14:textId="4C5F2ED2" w:rsidR="000A0543" w:rsidRPr="00D9674C" w:rsidRDefault="007C2580" w:rsidP="002F52C3">
            <w:pPr>
              <w:pStyle w:val="Prrafodelista"/>
              <w:numPr>
                <w:ilvl w:val="0"/>
                <w:numId w:val="37"/>
              </w:numPr>
              <w:spacing w:before="80" w:after="0"/>
              <w:ind w:left="358" w:hanging="284"/>
              <w:jc w:val="both"/>
              <w:rPr>
                <w:rFonts w:eastAsia="Times New Roman"/>
                <w:color w:val="000000"/>
                <w:lang w:eastAsia="es-MX"/>
              </w:rPr>
            </w:pPr>
            <w:r w:rsidRPr="00D9674C">
              <w:rPr>
                <w:rFonts w:eastAsia="Times New Roman"/>
                <w:color w:val="000000"/>
                <w:lang w:eastAsia="es-MX"/>
              </w:rPr>
              <w:t>El programa tiene asignado recursos humanos capacitado para la aplicación de la vacuna, además que hay capacitación y supervisión de manera continua y buena coordinación intersectorial, manuales y lineamientos a seguir.</w:t>
            </w:r>
          </w:p>
        </w:tc>
      </w:tr>
      <w:tr w:rsidR="000A0543" w:rsidRPr="00E1388F" w14:paraId="1595B551" w14:textId="77777777" w:rsidTr="00BD7608">
        <w:trPr>
          <w:trHeight w:val="555"/>
          <w:tblCellSpacing w:w="20" w:type="dxa"/>
        </w:trPr>
        <w:tc>
          <w:tcPr>
            <w:tcW w:w="10748" w:type="dxa"/>
            <w:shd w:val="clear" w:color="000000" w:fill="FFFFFF"/>
            <w:noWrap/>
          </w:tcPr>
          <w:p w14:paraId="7C8226B3" w14:textId="77777777" w:rsidR="000A0543" w:rsidRDefault="000A0543" w:rsidP="00634396">
            <w:pPr>
              <w:spacing w:after="0" w:line="240" w:lineRule="auto"/>
              <w:jc w:val="both"/>
              <w:rPr>
                <w:rFonts w:eastAsia="Times New Roman"/>
                <w:color w:val="000000"/>
                <w:lang w:eastAsia="es-MX"/>
              </w:rPr>
            </w:pPr>
            <w:r w:rsidRPr="00BA4A59">
              <w:rPr>
                <w:rFonts w:eastAsia="Times New Roman"/>
                <w:b/>
                <w:color w:val="000000"/>
                <w:lang w:eastAsia="es-MX"/>
              </w:rPr>
              <w:t xml:space="preserve">2.2.2 Oportunidades: </w:t>
            </w:r>
          </w:p>
          <w:p w14:paraId="7F965CE3" w14:textId="7F45DDEC" w:rsidR="002F52C3" w:rsidRPr="002F52C3" w:rsidRDefault="007C2580" w:rsidP="002F52C3">
            <w:pPr>
              <w:pStyle w:val="Prrafodelista"/>
              <w:numPr>
                <w:ilvl w:val="0"/>
                <w:numId w:val="37"/>
              </w:numPr>
              <w:spacing w:before="80"/>
              <w:ind w:left="358" w:hanging="284"/>
              <w:rPr>
                <w:rFonts w:eastAsia="Times New Roman"/>
                <w:color w:val="000000"/>
                <w:lang w:eastAsia="es-MX"/>
              </w:rPr>
            </w:pPr>
            <w:r w:rsidRPr="00D9674C">
              <w:rPr>
                <w:rFonts w:eastAsia="Times New Roman"/>
                <w:color w:val="000000"/>
                <w:lang w:val="es-ES" w:eastAsia="es-MX"/>
              </w:rPr>
              <w:t>Asegurar el abastecimiento suficiente de las vacunas.</w:t>
            </w:r>
          </w:p>
          <w:p w14:paraId="27139909" w14:textId="77777777" w:rsidR="002F52C3" w:rsidRPr="005F38F4" w:rsidRDefault="002F52C3" w:rsidP="002F52C3">
            <w:pPr>
              <w:pStyle w:val="Prrafodelista"/>
              <w:spacing w:before="80"/>
              <w:ind w:left="358"/>
              <w:rPr>
                <w:rFonts w:eastAsia="Times New Roman"/>
                <w:color w:val="000000"/>
                <w:sz w:val="12"/>
                <w:szCs w:val="12"/>
                <w:lang w:eastAsia="es-MX"/>
              </w:rPr>
            </w:pPr>
          </w:p>
          <w:p w14:paraId="467662A8" w14:textId="2A974440" w:rsidR="002F52C3" w:rsidRPr="002F52C3" w:rsidRDefault="007C2580" w:rsidP="002F52C3">
            <w:pPr>
              <w:pStyle w:val="Prrafodelista"/>
              <w:numPr>
                <w:ilvl w:val="0"/>
                <w:numId w:val="37"/>
              </w:numPr>
              <w:spacing w:before="80"/>
              <w:ind w:left="358" w:hanging="284"/>
              <w:rPr>
                <w:rFonts w:eastAsia="Times New Roman"/>
                <w:color w:val="000000"/>
                <w:lang w:eastAsia="es-MX"/>
              </w:rPr>
            </w:pPr>
            <w:r w:rsidRPr="00D9674C">
              <w:rPr>
                <w:rFonts w:eastAsia="Times New Roman"/>
                <w:color w:val="000000"/>
                <w:lang w:val="es-ES" w:eastAsia="es-MX"/>
              </w:rPr>
              <w:t>La difusión del programa por diferentes medios.</w:t>
            </w:r>
          </w:p>
          <w:p w14:paraId="36D1BB84" w14:textId="77777777" w:rsidR="002F52C3" w:rsidRPr="005F38F4" w:rsidRDefault="002F52C3" w:rsidP="002F52C3">
            <w:pPr>
              <w:pStyle w:val="Prrafodelista"/>
              <w:spacing w:before="80"/>
              <w:ind w:left="358"/>
              <w:rPr>
                <w:rFonts w:eastAsia="Times New Roman"/>
                <w:color w:val="000000"/>
                <w:sz w:val="12"/>
                <w:szCs w:val="12"/>
                <w:lang w:eastAsia="es-MX"/>
              </w:rPr>
            </w:pPr>
          </w:p>
          <w:p w14:paraId="4AE283EB" w14:textId="77777777" w:rsidR="00323F10" w:rsidRPr="002F52C3" w:rsidRDefault="007C2580" w:rsidP="00D9674C">
            <w:pPr>
              <w:pStyle w:val="Prrafodelista"/>
              <w:numPr>
                <w:ilvl w:val="0"/>
                <w:numId w:val="37"/>
              </w:numPr>
              <w:spacing w:before="80"/>
              <w:ind w:left="358" w:hanging="284"/>
              <w:rPr>
                <w:rFonts w:eastAsia="Times New Roman"/>
                <w:color w:val="000000"/>
                <w:lang w:eastAsia="es-MX"/>
              </w:rPr>
            </w:pPr>
            <w:r w:rsidRPr="00D9674C">
              <w:rPr>
                <w:rFonts w:eastAsia="Times New Roman"/>
                <w:color w:val="000000"/>
                <w:lang w:val="es-ES" w:eastAsia="es-MX"/>
              </w:rPr>
              <w:t>Aprovechar el Presupuesto Federal y Estatal continuo.</w:t>
            </w:r>
          </w:p>
          <w:p w14:paraId="0F2C7002" w14:textId="77777777" w:rsidR="002F52C3" w:rsidRPr="005F38F4" w:rsidRDefault="002F52C3" w:rsidP="002F52C3">
            <w:pPr>
              <w:pStyle w:val="Prrafodelista"/>
              <w:spacing w:before="80"/>
              <w:ind w:left="358"/>
              <w:rPr>
                <w:rFonts w:eastAsia="Times New Roman"/>
                <w:color w:val="000000"/>
                <w:sz w:val="12"/>
                <w:szCs w:val="12"/>
                <w:lang w:eastAsia="es-MX"/>
              </w:rPr>
            </w:pPr>
          </w:p>
          <w:p w14:paraId="6EEBADE7" w14:textId="77777777" w:rsidR="00323F10" w:rsidRPr="002F52C3" w:rsidRDefault="007C2580" w:rsidP="00D9674C">
            <w:pPr>
              <w:pStyle w:val="Prrafodelista"/>
              <w:numPr>
                <w:ilvl w:val="0"/>
                <w:numId w:val="37"/>
              </w:numPr>
              <w:spacing w:before="80"/>
              <w:ind w:left="358" w:hanging="284"/>
              <w:rPr>
                <w:rFonts w:eastAsia="Times New Roman"/>
                <w:color w:val="000000"/>
                <w:lang w:eastAsia="es-MX"/>
              </w:rPr>
            </w:pPr>
            <w:r w:rsidRPr="00D9674C">
              <w:rPr>
                <w:rFonts w:eastAsia="Times New Roman"/>
                <w:color w:val="000000"/>
                <w:lang w:val="es-ES" w:eastAsia="es-MX"/>
              </w:rPr>
              <w:t>Mantener y mejorar la Coordinación Intersectorial.</w:t>
            </w:r>
          </w:p>
          <w:p w14:paraId="365FAAE9" w14:textId="77777777" w:rsidR="002F52C3" w:rsidRPr="005F38F4" w:rsidRDefault="002F52C3" w:rsidP="002F52C3">
            <w:pPr>
              <w:pStyle w:val="Prrafodelista"/>
              <w:spacing w:before="80"/>
              <w:ind w:left="358"/>
              <w:rPr>
                <w:rFonts w:eastAsia="Times New Roman"/>
                <w:color w:val="000000"/>
                <w:sz w:val="12"/>
                <w:szCs w:val="12"/>
                <w:lang w:eastAsia="es-MX"/>
              </w:rPr>
            </w:pPr>
          </w:p>
          <w:p w14:paraId="2813AB0C" w14:textId="32029587" w:rsidR="00F46C22" w:rsidRPr="00D9674C" w:rsidRDefault="007C2580" w:rsidP="00BD7608">
            <w:pPr>
              <w:pStyle w:val="Prrafodelista"/>
              <w:numPr>
                <w:ilvl w:val="0"/>
                <w:numId w:val="37"/>
              </w:numPr>
              <w:spacing w:before="80" w:after="0"/>
              <w:ind w:left="358" w:hanging="284"/>
              <w:rPr>
                <w:rFonts w:eastAsia="Times New Roman"/>
                <w:color w:val="000000"/>
                <w:lang w:eastAsia="es-MX"/>
              </w:rPr>
            </w:pPr>
            <w:r w:rsidRPr="00D9674C">
              <w:rPr>
                <w:rFonts w:eastAsia="Times New Roman"/>
                <w:color w:val="000000"/>
                <w:lang w:val="es-ES" w:eastAsia="es-MX"/>
              </w:rPr>
              <w:t xml:space="preserve">Mantener la vigilancia a temas de Migración y Desastres Naturales </w:t>
            </w:r>
          </w:p>
        </w:tc>
      </w:tr>
      <w:tr w:rsidR="000A0543" w:rsidRPr="00E1388F" w14:paraId="7600829B" w14:textId="77777777" w:rsidTr="00BD7608">
        <w:trPr>
          <w:trHeight w:val="555"/>
          <w:tblCellSpacing w:w="20" w:type="dxa"/>
        </w:trPr>
        <w:tc>
          <w:tcPr>
            <w:tcW w:w="10748" w:type="dxa"/>
            <w:shd w:val="clear" w:color="000000" w:fill="FFFFFF"/>
            <w:noWrap/>
          </w:tcPr>
          <w:p w14:paraId="2B59A29E" w14:textId="77777777" w:rsidR="000A0543" w:rsidRDefault="000A0543" w:rsidP="00634396">
            <w:pPr>
              <w:spacing w:after="0" w:line="240" w:lineRule="auto"/>
              <w:jc w:val="both"/>
              <w:rPr>
                <w:rFonts w:eastAsia="Times New Roman"/>
                <w:color w:val="000000"/>
                <w:lang w:eastAsia="es-MX"/>
              </w:rPr>
            </w:pPr>
            <w:r w:rsidRPr="00BA4A59">
              <w:rPr>
                <w:rFonts w:eastAsia="Times New Roman"/>
                <w:b/>
                <w:color w:val="000000"/>
                <w:lang w:eastAsia="es-MX"/>
              </w:rPr>
              <w:t>2.2.3 Debilidades:</w:t>
            </w:r>
            <w:r>
              <w:rPr>
                <w:rFonts w:eastAsia="Times New Roman"/>
                <w:color w:val="000000"/>
                <w:lang w:eastAsia="es-MX"/>
              </w:rPr>
              <w:t xml:space="preserve"> </w:t>
            </w:r>
          </w:p>
          <w:p w14:paraId="28C05819" w14:textId="127D32B7" w:rsidR="00F46C22" w:rsidRPr="00D9674C" w:rsidRDefault="007C2580" w:rsidP="005F38F4">
            <w:pPr>
              <w:pStyle w:val="Prrafodelista"/>
              <w:numPr>
                <w:ilvl w:val="0"/>
                <w:numId w:val="37"/>
              </w:numPr>
              <w:spacing w:before="80" w:after="0"/>
              <w:ind w:left="358" w:hanging="284"/>
              <w:jc w:val="both"/>
              <w:rPr>
                <w:rFonts w:eastAsia="Times New Roman"/>
                <w:color w:val="000000"/>
                <w:lang w:eastAsia="es-MX"/>
              </w:rPr>
            </w:pPr>
            <w:r w:rsidRPr="00D9674C">
              <w:rPr>
                <w:rFonts w:eastAsia="Times New Roman"/>
                <w:color w:val="000000"/>
                <w:lang w:val="es-ES" w:eastAsia="es-MX"/>
              </w:rPr>
              <w:t>Disminución de producción de las vacunas por la baja disponibilidad de biológicos internacionalmente, además de los tiempos de importación en la adquisición de los mismos.</w:t>
            </w:r>
          </w:p>
        </w:tc>
      </w:tr>
      <w:tr w:rsidR="000A0543" w:rsidRPr="00E1388F" w14:paraId="60DF4DC8" w14:textId="77777777" w:rsidTr="00BD7608">
        <w:trPr>
          <w:trHeight w:val="660"/>
          <w:tblCellSpacing w:w="20" w:type="dxa"/>
        </w:trPr>
        <w:tc>
          <w:tcPr>
            <w:tcW w:w="10748" w:type="dxa"/>
            <w:shd w:val="clear" w:color="000000" w:fill="FFFFFF"/>
            <w:noWrap/>
            <w:hideMark/>
          </w:tcPr>
          <w:p w14:paraId="0C9F781C" w14:textId="77777777" w:rsidR="00F46C22" w:rsidRDefault="000A0543" w:rsidP="00634396">
            <w:pPr>
              <w:spacing w:after="0" w:line="240" w:lineRule="auto"/>
              <w:jc w:val="both"/>
              <w:rPr>
                <w:rFonts w:eastAsia="Times New Roman"/>
                <w:color w:val="000000"/>
                <w:lang w:eastAsia="es-MX"/>
              </w:rPr>
            </w:pPr>
            <w:r w:rsidRPr="00BA4A59">
              <w:rPr>
                <w:rFonts w:eastAsia="Times New Roman"/>
                <w:b/>
                <w:color w:val="000000"/>
                <w:lang w:eastAsia="es-MX"/>
              </w:rPr>
              <w:t>2.2.4 Amenazas:</w:t>
            </w:r>
            <w:r>
              <w:rPr>
                <w:rFonts w:eastAsia="Times New Roman"/>
                <w:color w:val="000000"/>
                <w:lang w:eastAsia="es-MX"/>
              </w:rPr>
              <w:t xml:space="preserve"> </w:t>
            </w:r>
          </w:p>
          <w:p w14:paraId="6A483CAC" w14:textId="77777777" w:rsidR="00323F10" w:rsidRDefault="007C2580" w:rsidP="00D9674C">
            <w:pPr>
              <w:pStyle w:val="Prrafodelista"/>
              <w:numPr>
                <w:ilvl w:val="0"/>
                <w:numId w:val="37"/>
              </w:numPr>
              <w:spacing w:before="80"/>
              <w:ind w:left="358" w:hanging="284"/>
              <w:rPr>
                <w:rFonts w:eastAsia="Times New Roman"/>
                <w:color w:val="000000"/>
                <w:lang w:eastAsia="es-MX"/>
              </w:rPr>
            </w:pPr>
            <w:r w:rsidRPr="00D9674C">
              <w:rPr>
                <w:rFonts w:eastAsia="Times New Roman"/>
                <w:color w:val="000000"/>
                <w:lang w:eastAsia="es-MX"/>
              </w:rPr>
              <w:t>Incumplimiento de la meta programada por un posible desabasto de vacunas.</w:t>
            </w:r>
          </w:p>
          <w:p w14:paraId="2A49E0A0" w14:textId="77777777" w:rsidR="00BD7608" w:rsidRPr="005F38F4" w:rsidRDefault="00BD7608" w:rsidP="00BD7608">
            <w:pPr>
              <w:pStyle w:val="Prrafodelista"/>
              <w:spacing w:before="80"/>
              <w:ind w:left="358"/>
              <w:rPr>
                <w:rFonts w:eastAsia="Times New Roman"/>
                <w:color w:val="000000"/>
                <w:sz w:val="12"/>
                <w:szCs w:val="12"/>
                <w:lang w:eastAsia="es-MX"/>
              </w:rPr>
            </w:pPr>
          </w:p>
          <w:p w14:paraId="21FF795B" w14:textId="1DF24B13" w:rsidR="000A0543" w:rsidRPr="00D9674C" w:rsidRDefault="007C2580" w:rsidP="00BD7608">
            <w:pPr>
              <w:pStyle w:val="Prrafodelista"/>
              <w:numPr>
                <w:ilvl w:val="0"/>
                <w:numId w:val="37"/>
              </w:numPr>
              <w:spacing w:before="80" w:after="0"/>
              <w:ind w:left="358" w:hanging="284"/>
              <w:rPr>
                <w:rFonts w:eastAsia="Times New Roman"/>
                <w:color w:val="000000"/>
                <w:lang w:eastAsia="es-MX"/>
              </w:rPr>
            </w:pPr>
            <w:r w:rsidRPr="00D9674C">
              <w:rPr>
                <w:rFonts w:eastAsia="Times New Roman"/>
                <w:color w:val="000000"/>
                <w:lang w:eastAsia="es-MX"/>
              </w:rPr>
              <w:t>Incumplimiento con la aplicación oportuna de acuerdo a la edad cronológica que corresponde a los grupos de edad.</w:t>
            </w:r>
          </w:p>
        </w:tc>
      </w:tr>
    </w:tbl>
    <w:p w14:paraId="71B7D48F" w14:textId="77777777" w:rsidR="00EC63B6" w:rsidRDefault="00EC63B6" w:rsidP="002272AA">
      <w:pPr>
        <w:spacing w:after="0"/>
      </w:pPr>
    </w:p>
    <w:tbl>
      <w:tblPr>
        <w:tblW w:w="10858"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0888"/>
      </w:tblGrid>
      <w:tr w:rsidR="00690BCC" w:rsidRPr="00E1388F" w14:paraId="3E69236F" w14:textId="77777777" w:rsidTr="003622E7">
        <w:trPr>
          <w:trHeight w:val="397"/>
          <w:tblCellSpacing w:w="20" w:type="dxa"/>
        </w:trPr>
        <w:tc>
          <w:tcPr>
            <w:tcW w:w="10778" w:type="dxa"/>
            <w:shd w:val="clear" w:color="000000" w:fill="8B1D31"/>
            <w:noWrap/>
            <w:vAlign w:val="center"/>
            <w:hideMark/>
          </w:tcPr>
          <w:p w14:paraId="34626929" w14:textId="77777777" w:rsidR="00E1388F" w:rsidRPr="00BA4A59" w:rsidRDefault="00E1388F" w:rsidP="00BA4A59">
            <w:pPr>
              <w:spacing w:after="0" w:line="240" w:lineRule="auto"/>
              <w:rPr>
                <w:rFonts w:eastAsia="Times New Roman"/>
                <w:b/>
                <w:color w:val="FFFFFF"/>
                <w:lang w:eastAsia="es-MX"/>
              </w:rPr>
            </w:pPr>
            <w:r w:rsidRPr="00BA4A59">
              <w:rPr>
                <w:rFonts w:eastAsia="Times New Roman"/>
                <w:b/>
                <w:color w:val="FFFFFF"/>
                <w:lang w:eastAsia="es-MX"/>
              </w:rPr>
              <w:t>3. Conclusiones y Recomendaciones de la Evaluación</w:t>
            </w:r>
          </w:p>
        </w:tc>
      </w:tr>
      <w:tr w:rsidR="00690BCC" w:rsidRPr="00E1388F" w14:paraId="3F1F0E6D" w14:textId="77777777" w:rsidTr="003622E7">
        <w:trPr>
          <w:trHeight w:val="405"/>
          <w:tblCellSpacing w:w="20" w:type="dxa"/>
        </w:trPr>
        <w:tc>
          <w:tcPr>
            <w:tcW w:w="10778" w:type="dxa"/>
            <w:shd w:val="clear" w:color="000000" w:fill="FFFFFF"/>
            <w:noWrap/>
            <w:hideMark/>
          </w:tcPr>
          <w:p w14:paraId="058EFCC5" w14:textId="40A106E1" w:rsidR="00FB2BF7" w:rsidRPr="00790E03" w:rsidRDefault="00E1388F" w:rsidP="00634396">
            <w:pPr>
              <w:spacing w:after="0" w:line="240" w:lineRule="auto"/>
              <w:jc w:val="both"/>
              <w:rPr>
                <w:rFonts w:eastAsia="Times New Roman"/>
                <w:b/>
                <w:bCs/>
                <w:color w:val="000000"/>
                <w:lang w:eastAsia="es-MX"/>
              </w:rPr>
            </w:pPr>
            <w:r w:rsidRPr="00790E03">
              <w:rPr>
                <w:rFonts w:eastAsia="Times New Roman"/>
                <w:b/>
                <w:bCs/>
                <w:color w:val="000000"/>
                <w:lang w:eastAsia="es-MX"/>
              </w:rPr>
              <w:t xml:space="preserve">3.1 Describir </w:t>
            </w:r>
            <w:r w:rsidR="00BA4A59" w:rsidRPr="00790E03">
              <w:rPr>
                <w:rFonts w:eastAsia="Times New Roman"/>
                <w:b/>
                <w:bCs/>
                <w:color w:val="000000"/>
                <w:lang w:eastAsia="es-MX"/>
              </w:rPr>
              <w:t>b</w:t>
            </w:r>
            <w:r w:rsidRPr="00790E03">
              <w:rPr>
                <w:rFonts w:eastAsia="Times New Roman"/>
                <w:b/>
                <w:bCs/>
                <w:color w:val="000000"/>
                <w:lang w:eastAsia="es-MX"/>
              </w:rPr>
              <w:t xml:space="preserve">revemente las </w:t>
            </w:r>
            <w:r w:rsidR="00BA4A59" w:rsidRPr="00790E03">
              <w:rPr>
                <w:rFonts w:eastAsia="Times New Roman"/>
                <w:b/>
                <w:bCs/>
                <w:color w:val="000000"/>
                <w:lang w:eastAsia="es-MX"/>
              </w:rPr>
              <w:t>c</w:t>
            </w:r>
            <w:r w:rsidRPr="00790E03">
              <w:rPr>
                <w:rFonts w:eastAsia="Times New Roman"/>
                <w:b/>
                <w:bCs/>
                <w:color w:val="000000"/>
                <w:lang w:eastAsia="es-MX"/>
              </w:rPr>
              <w:t xml:space="preserve">onclusiones de la </w:t>
            </w:r>
            <w:r w:rsidR="00BA4A59" w:rsidRPr="00790E03">
              <w:rPr>
                <w:rFonts w:eastAsia="Times New Roman"/>
                <w:b/>
                <w:bCs/>
                <w:color w:val="000000"/>
                <w:lang w:eastAsia="es-MX"/>
              </w:rPr>
              <w:t>e</w:t>
            </w:r>
            <w:r w:rsidRPr="00790E03">
              <w:rPr>
                <w:rFonts w:eastAsia="Times New Roman"/>
                <w:b/>
                <w:bCs/>
                <w:color w:val="000000"/>
                <w:lang w:eastAsia="es-MX"/>
              </w:rPr>
              <w:t>valuación:</w:t>
            </w:r>
            <w:r w:rsidR="00BF25EA" w:rsidRPr="00790E03">
              <w:rPr>
                <w:rFonts w:eastAsia="Times New Roman"/>
                <w:b/>
                <w:bCs/>
                <w:color w:val="000000"/>
                <w:lang w:eastAsia="es-MX"/>
              </w:rPr>
              <w:t xml:space="preserve"> </w:t>
            </w:r>
          </w:p>
          <w:p w14:paraId="3C87C1B5" w14:textId="6151BA83" w:rsidR="00FB2BF7" w:rsidRPr="00D9674C" w:rsidRDefault="00D9674C" w:rsidP="00D9674C">
            <w:pPr>
              <w:spacing w:after="0" w:line="240" w:lineRule="auto"/>
              <w:jc w:val="both"/>
              <w:rPr>
                <w:rFonts w:eastAsia="Times New Roman"/>
                <w:color w:val="000000"/>
                <w:lang w:eastAsia="es-MX"/>
              </w:rPr>
            </w:pPr>
            <w:r w:rsidRPr="00D9674C">
              <w:rPr>
                <w:rFonts w:eastAsia="Times New Roman"/>
                <w:color w:val="000000"/>
                <w:lang w:eastAsia="es-MX"/>
              </w:rPr>
              <w:t>El Programa de Vacunación Universal, ubicado como una política sanitaria nacional que tiene como propósito proveer de protección específica contra algunas infecciones, mediante la aplicación de vacunas en los diferentes grupos de edad de la población, se encuentra enraizado ya como instrumento vital de apoyo al bienestar de la ciudadanía, como un servicio público que garantiza el derecho humano a la salud de los mexicanos, en Sinaloa  comprometido con este compromiso ha logrado niveles altos en la calidad de vida en la población menor de 8 años, y  al mismo tiempo realizar acciones de prevención de enfermedades y protección de la salud,  priorizando problemas con enfoque de riesgo, sin embargo debido a las alertas epidemiológicas que se han reportado por el incremento a nivel mundial de casos de algunas enfermedade</w:t>
            </w:r>
            <w:r>
              <w:rPr>
                <w:rFonts w:eastAsia="Times New Roman"/>
                <w:color w:val="000000"/>
                <w:lang w:eastAsia="es-MX"/>
              </w:rPr>
              <w:t xml:space="preserve">s prevenibles como el sarampión, </w:t>
            </w:r>
            <w:r w:rsidRPr="00D9674C">
              <w:rPr>
                <w:rFonts w:eastAsia="Times New Roman"/>
                <w:color w:val="000000"/>
                <w:lang w:eastAsia="es-MX"/>
              </w:rPr>
              <w:t>se requiere mantener coberturas elevadas de vacunación sobre todo en los grupos de riesgo y realizar un trabajo en conjunto con las brigadas de vacunación en el estado para los recorridos de las comunidades y completar el esquema de vacunación de los niños por lo que contar con personal de apoyo voluntarios es cada vez más necesario, al cumplir con este trabajo por ende se cumple con los indicadores y se obtienen los resultados esperados que es la protección de los niños a través de la vacunación.</w:t>
            </w:r>
          </w:p>
        </w:tc>
      </w:tr>
      <w:tr w:rsidR="00690BCC" w:rsidRPr="00E1388F" w14:paraId="38586C23" w14:textId="77777777" w:rsidTr="003622E7">
        <w:trPr>
          <w:trHeight w:val="397"/>
          <w:tblCellSpacing w:w="20" w:type="dxa"/>
        </w:trPr>
        <w:tc>
          <w:tcPr>
            <w:tcW w:w="10778" w:type="dxa"/>
            <w:shd w:val="clear" w:color="auto" w:fill="D9D9D9" w:themeFill="background1" w:themeFillShade="D9"/>
            <w:noWrap/>
            <w:vAlign w:val="center"/>
            <w:hideMark/>
          </w:tcPr>
          <w:p w14:paraId="257944FD" w14:textId="5EE34E34" w:rsidR="00E1388F" w:rsidRPr="002272AA" w:rsidRDefault="00E1388F" w:rsidP="00BD7608">
            <w:pPr>
              <w:spacing w:after="0" w:line="240" w:lineRule="auto"/>
              <w:rPr>
                <w:rFonts w:eastAsia="Times New Roman"/>
                <w:b/>
                <w:color w:val="000000"/>
                <w:lang w:eastAsia="es-MX"/>
              </w:rPr>
            </w:pPr>
            <w:r w:rsidRPr="002272AA">
              <w:rPr>
                <w:rFonts w:eastAsia="Times New Roman"/>
                <w:b/>
                <w:color w:val="000000"/>
                <w:lang w:eastAsia="es-MX"/>
              </w:rPr>
              <w:t>3.</w:t>
            </w:r>
            <w:r w:rsidRPr="002272AA">
              <w:rPr>
                <w:rFonts w:eastAsia="Times New Roman"/>
                <w:b/>
                <w:color w:val="000000"/>
                <w:shd w:val="clear" w:color="auto" w:fill="D9D9D9" w:themeFill="background1" w:themeFillShade="D9"/>
                <w:lang w:eastAsia="es-MX"/>
              </w:rPr>
              <w:t xml:space="preserve">2 Describir las </w:t>
            </w:r>
            <w:r w:rsidR="00BA4A59" w:rsidRPr="002272AA">
              <w:rPr>
                <w:rFonts w:eastAsia="Times New Roman"/>
                <w:b/>
                <w:color w:val="000000"/>
                <w:shd w:val="clear" w:color="auto" w:fill="D9D9D9" w:themeFill="background1" w:themeFillShade="D9"/>
                <w:lang w:eastAsia="es-MX"/>
              </w:rPr>
              <w:t>r</w:t>
            </w:r>
            <w:r w:rsidRPr="002272AA">
              <w:rPr>
                <w:rFonts w:eastAsia="Times New Roman"/>
                <w:b/>
                <w:color w:val="000000"/>
                <w:shd w:val="clear" w:color="auto" w:fill="D9D9D9" w:themeFill="background1" w:themeFillShade="D9"/>
                <w:lang w:eastAsia="es-MX"/>
              </w:rPr>
              <w:t xml:space="preserve">ecomendaciones de </w:t>
            </w:r>
            <w:r w:rsidR="00BA4A59" w:rsidRPr="002272AA">
              <w:rPr>
                <w:rFonts w:eastAsia="Times New Roman"/>
                <w:b/>
                <w:color w:val="000000"/>
                <w:shd w:val="clear" w:color="auto" w:fill="D9D9D9" w:themeFill="background1" w:themeFillShade="D9"/>
                <w:lang w:eastAsia="es-MX"/>
              </w:rPr>
              <w:t>a</w:t>
            </w:r>
            <w:r w:rsidRPr="002272AA">
              <w:rPr>
                <w:rFonts w:eastAsia="Times New Roman"/>
                <w:b/>
                <w:color w:val="000000"/>
                <w:shd w:val="clear" w:color="auto" w:fill="D9D9D9" w:themeFill="background1" w:themeFillShade="D9"/>
                <w:lang w:eastAsia="es-MX"/>
              </w:rPr>
              <w:t xml:space="preserve">cuerdo a su </w:t>
            </w:r>
            <w:r w:rsidR="00BA4A59" w:rsidRPr="002272AA">
              <w:rPr>
                <w:rFonts w:eastAsia="Times New Roman"/>
                <w:b/>
                <w:color w:val="000000"/>
                <w:shd w:val="clear" w:color="auto" w:fill="D9D9D9" w:themeFill="background1" w:themeFillShade="D9"/>
                <w:lang w:eastAsia="es-MX"/>
              </w:rPr>
              <w:t>r</w:t>
            </w:r>
            <w:r w:rsidRPr="002272AA">
              <w:rPr>
                <w:rFonts w:eastAsia="Times New Roman"/>
                <w:b/>
                <w:color w:val="000000"/>
                <w:shd w:val="clear" w:color="auto" w:fill="D9D9D9" w:themeFill="background1" w:themeFillShade="D9"/>
                <w:lang w:eastAsia="es-MX"/>
              </w:rPr>
              <w:t>elevancia:</w:t>
            </w:r>
          </w:p>
        </w:tc>
      </w:tr>
      <w:tr w:rsidR="00690BCC" w:rsidRPr="00E1388F" w14:paraId="37513592" w14:textId="77777777" w:rsidTr="003622E7">
        <w:trPr>
          <w:trHeight w:val="465"/>
          <w:tblCellSpacing w:w="20" w:type="dxa"/>
        </w:trPr>
        <w:tc>
          <w:tcPr>
            <w:tcW w:w="10778" w:type="dxa"/>
            <w:shd w:val="clear" w:color="000000" w:fill="FFFFFF"/>
            <w:noWrap/>
            <w:hideMark/>
          </w:tcPr>
          <w:p w14:paraId="6FF08A98" w14:textId="0E524B40" w:rsidR="003622E7" w:rsidRDefault="00F8318C" w:rsidP="00F8318C">
            <w:pPr>
              <w:spacing w:after="0" w:line="240" w:lineRule="auto"/>
              <w:jc w:val="both"/>
              <w:rPr>
                <w:color w:val="000000"/>
              </w:rPr>
            </w:pPr>
            <w:r>
              <w:rPr>
                <w:rFonts w:eastAsia="Times New Roman"/>
                <w:color w:val="000000"/>
                <w:lang w:eastAsia="es-MX"/>
              </w:rPr>
              <w:t>1</w:t>
            </w:r>
            <w:r w:rsidR="003622E7">
              <w:rPr>
                <w:rFonts w:eastAsia="Times New Roman"/>
                <w:color w:val="000000"/>
                <w:lang w:eastAsia="es-MX"/>
              </w:rPr>
              <w:t xml:space="preserve">. </w:t>
            </w:r>
            <w:r w:rsidR="003622E7" w:rsidRPr="00D9674C">
              <w:rPr>
                <w:rFonts w:eastAsia="Times New Roman"/>
                <w:color w:val="000000"/>
                <w:lang w:eastAsia="es-MX"/>
              </w:rPr>
              <w:t>Fases intensivas para completar esquemas y fortalecer la vacunación permanente.</w:t>
            </w:r>
          </w:p>
          <w:p w14:paraId="320F2371" w14:textId="390AF5C8" w:rsidR="003622E7" w:rsidRDefault="00F8318C" w:rsidP="00634396">
            <w:pPr>
              <w:spacing w:after="0" w:line="240" w:lineRule="auto"/>
              <w:jc w:val="both"/>
              <w:rPr>
                <w:color w:val="000000"/>
              </w:rPr>
            </w:pPr>
            <w:r>
              <w:rPr>
                <w:rFonts w:eastAsia="Times New Roman"/>
                <w:color w:val="000000"/>
                <w:lang w:eastAsia="es-MX"/>
              </w:rPr>
              <w:t>2</w:t>
            </w:r>
            <w:r w:rsidR="003622E7">
              <w:rPr>
                <w:rFonts w:eastAsia="Times New Roman"/>
                <w:color w:val="000000"/>
                <w:lang w:eastAsia="es-MX"/>
              </w:rPr>
              <w:t xml:space="preserve">. </w:t>
            </w:r>
            <w:r w:rsidR="003622E7" w:rsidRPr="00D9674C">
              <w:rPr>
                <w:rFonts w:eastAsia="Times New Roman"/>
                <w:color w:val="000000"/>
                <w:lang w:eastAsia="es-MX"/>
              </w:rPr>
              <w:t>Continuar con el programa de capacitación de vacunación.</w:t>
            </w:r>
          </w:p>
          <w:p w14:paraId="762B395D" w14:textId="007ADF22" w:rsidR="003622E7" w:rsidRDefault="00F8318C" w:rsidP="00634396">
            <w:pPr>
              <w:spacing w:after="0" w:line="240" w:lineRule="auto"/>
              <w:jc w:val="both"/>
              <w:rPr>
                <w:color w:val="000000"/>
              </w:rPr>
            </w:pPr>
            <w:r>
              <w:rPr>
                <w:rFonts w:eastAsia="Times New Roman"/>
                <w:color w:val="000000"/>
                <w:lang w:eastAsia="es-MX"/>
              </w:rPr>
              <w:t>3</w:t>
            </w:r>
            <w:r w:rsidR="003622E7">
              <w:rPr>
                <w:rFonts w:eastAsia="Times New Roman"/>
                <w:color w:val="000000"/>
                <w:lang w:eastAsia="es-MX"/>
              </w:rPr>
              <w:t xml:space="preserve">. </w:t>
            </w:r>
            <w:r w:rsidR="003622E7" w:rsidRPr="00D9674C">
              <w:rPr>
                <w:rFonts w:eastAsia="Times New Roman"/>
                <w:color w:val="000000"/>
                <w:lang w:eastAsia="es-MX"/>
              </w:rPr>
              <w:t>Programa de supervisión y evaluación de las actividades de vacunación universal y sus fases intensivas.</w:t>
            </w:r>
          </w:p>
          <w:p w14:paraId="33394678" w14:textId="0A8B8798" w:rsidR="003622E7" w:rsidRPr="00E1388F" w:rsidRDefault="00F8318C" w:rsidP="00634396">
            <w:pPr>
              <w:spacing w:after="0" w:line="240" w:lineRule="auto"/>
              <w:jc w:val="both"/>
              <w:rPr>
                <w:rFonts w:eastAsia="Times New Roman"/>
                <w:color w:val="000000"/>
                <w:lang w:eastAsia="es-MX"/>
              </w:rPr>
            </w:pPr>
            <w:r>
              <w:rPr>
                <w:rFonts w:eastAsia="Times New Roman"/>
                <w:color w:val="000000"/>
                <w:lang w:eastAsia="es-MX"/>
              </w:rPr>
              <w:t>4</w:t>
            </w:r>
            <w:r w:rsidR="003622E7">
              <w:rPr>
                <w:rFonts w:eastAsia="Times New Roman"/>
                <w:color w:val="000000"/>
                <w:lang w:eastAsia="es-MX"/>
              </w:rPr>
              <w:t xml:space="preserve">. </w:t>
            </w:r>
            <w:r w:rsidR="003622E7" w:rsidRPr="00D9674C">
              <w:rPr>
                <w:rFonts w:eastAsia="Times New Roman"/>
                <w:color w:val="000000"/>
                <w:lang w:eastAsia="es-MX"/>
              </w:rPr>
              <w:t>Evaluación trimestral para determinar áreas críticas que nos permitan reorganizar el programa</w:t>
            </w:r>
            <w:r w:rsidR="003622E7">
              <w:rPr>
                <w:rFonts w:eastAsia="Times New Roman"/>
                <w:color w:val="000000"/>
                <w:lang w:eastAsia="es-MX"/>
              </w:rPr>
              <w:t>.</w:t>
            </w:r>
          </w:p>
        </w:tc>
      </w:tr>
    </w:tbl>
    <w:p w14:paraId="2118AF1A" w14:textId="33CDC2AA" w:rsidR="00BD7608" w:rsidRDefault="00BD7608">
      <w:pPr>
        <w:spacing w:after="0" w:line="240" w:lineRule="auto"/>
      </w:pPr>
    </w:p>
    <w:tbl>
      <w:tblPr>
        <w:tblW w:w="10828"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0858"/>
      </w:tblGrid>
      <w:tr w:rsidR="00690BCC" w:rsidRPr="00E1388F" w14:paraId="73A88D12" w14:textId="77777777" w:rsidTr="00595699">
        <w:trPr>
          <w:trHeight w:val="397"/>
          <w:tblCellSpacing w:w="20" w:type="dxa"/>
        </w:trPr>
        <w:tc>
          <w:tcPr>
            <w:tcW w:w="10748" w:type="dxa"/>
            <w:shd w:val="clear" w:color="000000" w:fill="8B1D31"/>
            <w:noWrap/>
            <w:vAlign w:val="center"/>
            <w:hideMark/>
          </w:tcPr>
          <w:p w14:paraId="3EF2620E" w14:textId="77777777" w:rsidR="00E1388F" w:rsidRPr="00E1388F" w:rsidRDefault="00E1388F" w:rsidP="00BA4A59">
            <w:pPr>
              <w:spacing w:after="0" w:line="240" w:lineRule="auto"/>
              <w:rPr>
                <w:rFonts w:eastAsia="Times New Roman"/>
                <w:b/>
                <w:color w:val="FFFFFF"/>
                <w:lang w:eastAsia="es-MX"/>
              </w:rPr>
            </w:pPr>
            <w:r w:rsidRPr="00E1388F">
              <w:rPr>
                <w:rFonts w:eastAsia="Times New Roman"/>
                <w:b/>
                <w:color w:val="FFFFFF"/>
                <w:lang w:eastAsia="es-MX"/>
              </w:rPr>
              <w:t>4. Datos de la Instancia Evaluadora</w:t>
            </w:r>
          </w:p>
        </w:tc>
      </w:tr>
      <w:tr w:rsidR="00BA4A59" w:rsidRPr="00E1388F" w14:paraId="3795FFBD" w14:textId="77777777" w:rsidTr="00BD7608">
        <w:trPr>
          <w:trHeight w:val="397"/>
          <w:tblCellSpacing w:w="20" w:type="dxa"/>
        </w:trPr>
        <w:tc>
          <w:tcPr>
            <w:tcW w:w="10748" w:type="dxa"/>
            <w:shd w:val="clear" w:color="auto" w:fill="auto"/>
            <w:noWrap/>
            <w:vAlign w:val="center"/>
            <w:hideMark/>
          </w:tcPr>
          <w:p w14:paraId="2438F183" w14:textId="2C92E6C4" w:rsidR="00BA4A59" w:rsidRPr="00BD7608" w:rsidRDefault="00BA4A59" w:rsidP="00D9674C">
            <w:pPr>
              <w:spacing w:after="0" w:line="240" w:lineRule="auto"/>
              <w:rPr>
                <w:rFonts w:eastAsia="Times New Roman"/>
                <w:color w:val="000000"/>
                <w:lang w:eastAsia="es-MX"/>
              </w:rPr>
            </w:pPr>
            <w:r w:rsidRPr="00BA4A59">
              <w:rPr>
                <w:rFonts w:eastAsia="Times New Roman"/>
                <w:b/>
                <w:color w:val="000000"/>
                <w:lang w:eastAsia="es-MX"/>
              </w:rPr>
              <w:t>4.1 Nombre del Coordinador de la Evaluación:</w:t>
            </w:r>
            <w:r>
              <w:rPr>
                <w:rFonts w:eastAsia="Times New Roman"/>
                <w:b/>
                <w:color w:val="000000"/>
                <w:lang w:eastAsia="es-MX"/>
              </w:rPr>
              <w:t xml:space="preserve"> </w:t>
            </w:r>
            <w:r w:rsidR="00BD7608">
              <w:rPr>
                <w:rFonts w:eastAsia="Times New Roman"/>
                <w:color w:val="000000"/>
                <w:lang w:eastAsia="es-MX"/>
              </w:rPr>
              <w:t>Dr. Rafael Félix Espinoza.</w:t>
            </w:r>
          </w:p>
        </w:tc>
      </w:tr>
      <w:tr w:rsidR="00BA4A59" w:rsidRPr="00E1388F" w14:paraId="370465ED" w14:textId="77777777" w:rsidTr="00BD7608">
        <w:trPr>
          <w:trHeight w:val="397"/>
          <w:tblCellSpacing w:w="20" w:type="dxa"/>
        </w:trPr>
        <w:tc>
          <w:tcPr>
            <w:tcW w:w="10748" w:type="dxa"/>
            <w:shd w:val="clear" w:color="auto" w:fill="auto"/>
            <w:noWrap/>
            <w:vAlign w:val="center"/>
            <w:hideMark/>
          </w:tcPr>
          <w:p w14:paraId="1080C4A3" w14:textId="1A28DC2A" w:rsidR="00BA4A59" w:rsidRPr="00BD7608" w:rsidRDefault="00BA4A59" w:rsidP="00D9674C">
            <w:pPr>
              <w:spacing w:after="0" w:line="240" w:lineRule="auto"/>
              <w:rPr>
                <w:rFonts w:eastAsia="Times New Roman"/>
                <w:bCs/>
                <w:color w:val="000000"/>
                <w:lang w:eastAsia="es-MX"/>
              </w:rPr>
            </w:pPr>
            <w:r w:rsidRPr="00BA4A59">
              <w:rPr>
                <w:rFonts w:eastAsia="Times New Roman"/>
                <w:b/>
                <w:color w:val="000000"/>
                <w:lang w:eastAsia="es-MX"/>
              </w:rPr>
              <w:t>4.2 Cargo:</w:t>
            </w:r>
            <w:r>
              <w:rPr>
                <w:rFonts w:eastAsia="Times New Roman"/>
                <w:b/>
                <w:color w:val="000000"/>
                <w:lang w:eastAsia="es-MX"/>
              </w:rPr>
              <w:t xml:space="preserve"> </w:t>
            </w:r>
            <w:r w:rsidR="00BD7608">
              <w:rPr>
                <w:rFonts w:eastAsia="Times New Roman"/>
                <w:color w:val="000000"/>
                <w:lang w:eastAsia="es-MX"/>
              </w:rPr>
              <w:t>Director de Prevención Promoción a la Salud.</w:t>
            </w:r>
          </w:p>
        </w:tc>
      </w:tr>
      <w:tr w:rsidR="00BA4A59" w:rsidRPr="00E1388F" w14:paraId="7313DBB2" w14:textId="77777777" w:rsidTr="00BD7608">
        <w:trPr>
          <w:trHeight w:val="397"/>
          <w:tblCellSpacing w:w="20" w:type="dxa"/>
        </w:trPr>
        <w:tc>
          <w:tcPr>
            <w:tcW w:w="10748" w:type="dxa"/>
            <w:shd w:val="clear" w:color="auto" w:fill="auto"/>
            <w:noWrap/>
            <w:vAlign w:val="center"/>
            <w:hideMark/>
          </w:tcPr>
          <w:p w14:paraId="3EC6FE3A" w14:textId="2355C59F" w:rsidR="00BA4A59" w:rsidRPr="00082BC3" w:rsidRDefault="00BA4A59" w:rsidP="00BD7608">
            <w:pPr>
              <w:spacing w:after="0" w:line="240" w:lineRule="auto"/>
              <w:rPr>
                <w:rFonts w:eastAsia="Times New Roman"/>
                <w:bCs/>
                <w:color w:val="000000"/>
                <w:lang w:eastAsia="es-MX"/>
              </w:rPr>
            </w:pPr>
            <w:r w:rsidRPr="00BA4A59">
              <w:rPr>
                <w:rFonts w:eastAsia="Times New Roman"/>
                <w:b/>
                <w:color w:val="000000"/>
                <w:lang w:eastAsia="es-MX"/>
              </w:rPr>
              <w:t>4.3 Institución a la que Pertenece:</w:t>
            </w:r>
            <w:r>
              <w:rPr>
                <w:rFonts w:eastAsia="Times New Roman"/>
                <w:b/>
                <w:color w:val="000000"/>
                <w:lang w:eastAsia="es-MX"/>
              </w:rPr>
              <w:t xml:space="preserve"> </w:t>
            </w:r>
            <w:r w:rsidR="00BD7608">
              <w:rPr>
                <w:rFonts w:eastAsia="Times New Roman"/>
                <w:bCs/>
                <w:color w:val="000000"/>
                <w:lang w:eastAsia="es-MX"/>
              </w:rPr>
              <w:t>Servicios de Salud de Sinaloa.</w:t>
            </w:r>
          </w:p>
        </w:tc>
      </w:tr>
      <w:tr w:rsidR="00BA4A59" w:rsidRPr="00E1388F" w14:paraId="44122938" w14:textId="77777777" w:rsidTr="005F38F4">
        <w:trPr>
          <w:trHeight w:val="397"/>
          <w:tblCellSpacing w:w="20" w:type="dxa"/>
        </w:trPr>
        <w:tc>
          <w:tcPr>
            <w:tcW w:w="10748" w:type="dxa"/>
            <w:shd w:val="clear" w:color="auto" w:fill="auto"/>
            <w:noWrap/>
            <w:vAlign w:val="center"/>
            <w:hideMark/>
          </w:tcPr>
          <w:p w14:paraId="5BE039B1" w14:textId="17737E76" w:rsidR="00BA4A59" w:rsidRPr="00E1388F" w:rsidRDefault="00BA4A59" w:rsidP="00A26362">
            <w:pPr>
              <w:spacing w:after="0" w:line="240" w:lineRule="auto"/>
              <w:rPr>
                <w:rFonts w:eastAsia="Times New Roman"/>
                <w:color w:val="000000"/>
                <w:lang w:eastAsia="es-MX"/>
              </w:rPr>
            </w:pPr>
            <w:r w:rsidRPr="00BA4A59">
              <w:rPr>
                <w:rFonts w:eastAsia="Times New Roman"/>
                <w:b/>
                <w:color w:val="000000"/>
                <w:lang w:eastAsia="es-MX"/>
              </w:rPr>
              <w:t>4.4 Principales Colaboradores:</w:t>
            </w:r>
            <w:r>
              <w:rPr>
                <w:rFonts w:eastAsia="Times New Roman"/>
                <w:b/>
                <w:color w:val="000000"/>
                <w:lang w:eastAsia="es-MX"/>
              </w:rPr>
              <w:t xml:space="preserve"> </w:t>
            </w:r>
            <w:r w:rsidR="00A26362" w:rsidRPr="005F38F4">
              <w:rPr>
                <w:rFonts w:eastAsia="Times New Roman"/>
                <w:bCs/>
                <w:color w:val="000000"/>
                <w:lang w:eastAsia="es-MX"/>
              </w:rPr>
              <w:t xml:space="preserve">Dr. Filiberto Daniel </w:t>
            </w:r>
            <w:r w:rsidR="005F38F4" w:rsidRPr="005F38F4">
              <w:rPr>
                <w:rFonts w:eastAsia="Times New Roman"/>
                <w:bCs/>
                <w:color w:val="000000"/>
                <w:lang w:eastAsia="es-MX"/>
              </w:rPr>
              <w:t>Sánchez</w:t>
            </w:r>
            <w:r w:rsidR="00A26362" w:rsidRPr="005F38F4">
              <w:rPr>
                <w:rFonts w:eastAsia="Times New Roman"/>
                <w:bCs/>
                <w:color w:val="000000"/>
                <w:lang w:eastAsia="es-MX"/>
              </w:rPr>
              <w:t xml:space="preserve"> Bernal, Dra. Alma Carmina </w:t>
            </w:r>
            <w:r w:rsidR="005F38F4" w:rsidRPr="005F38F4">
              <w:rPr>
                <w:rFonts w:eastAsia="Times New Roman"/>
                <w:bCs/>
                <w:color w:val="000000"/>
                <w:lang w:eastAsia="es-MX"/>
              </w:rPr>
              <w:t>Rodríguez</w:t>
            </w:r>
            <w:r w:rsidR="00A26362" w:rsidRPr="005F38F4">
              <w:rPr>
                <w:rFonts w:eastAsia="Times New Roman"/>
                <w:bCs/>
                <w:color w:val="000000"/>
                <w:lang w:eastAsia="es-MX"/>
              </w:rPr>
              <w:t xml:space="preserve"> </w:t>
            </w:r>
            <w:r w:rsidR="005F38F4" w:rsidRPr="005F38F4">
              <w:rPr>
                <w:rFonts w:eastAsia="Times New Roman"/>
                <w:bCs/>
                <w:color w:val="000000"/>
                <w:lang w:eastAsia="es-MX"/>
              </w:rPr>
              <w:t>Bojórquez</w:t>
            </w:r>
          </w:p>
        </w:tc>
      </w:tr>
      <w:tr w:rsidR="00BA4A59" w:rsidRPr="00E1388F" w14:paraId="0D3594D7" w14:textId="77777777" w:rsidTr="00BD7608">
        <w:trPr>
          <w:trHeight w:val="397"/>
          <w:tblCellSpacing w:w="20" w:type="dxa"/>
        </w:trPr>
        <w:tc>
          <w:tcPr>
            <w:tcW w:w="10748" w:type="dxa"/>
            <w:shd w:val="clear" w:color="auto" w:fill="auto"/>
            <w:noWrap/>
            <w:vAlign w:val="center"/>
            <w:hideMark/>
          </w:tcPr>
          <w:p w14:paraId="07C43518" w14:textId="03D87D91" w:rsidR="00BD7608" w:rsidRPr="00BD7608" w:rsidRDefault="00BA4A59" w:rsidP="00D9674C">
            <w:pPr>
              <w:spacing w:after="0" w:line="240" w:lineRule="auto"/>
              <w:ind w:right="-212"/>
              <w:rPr>
                <w:rFonts w:eastAsia="Times New Roman"/>
                <w:bCs/>
                <w:color w:val="000000"/>
                <w:lang w:eastAsia="es-MX"/>
              </w:rPr>
            </w:pPr>
            <w:r w:rsidRPr="00BA4A59">
              <w:rPr>
                <w:rFonts w:eastAsia="Times New Roman"/>
                <w:b/>
                <w:color w:val="000000"/>
                <w:lang w:eastAsia="es-MX"/>
              </w:rPr>
              <w:t>4.5 Correo Electrónico del Coordinador de la Evaluación:</w:t>
            </w:r>
            <w:r>
              <w:rPr>
                <w:rFonts w:eastAsia="Times New Roman"/>
                <w:b/>
                <w:color w:val="000000"/>
                <w:lang w:eastAsia="es-MX"/>
              </w:rPr>
              <w:t xml:space="preserve"> </w:t>
            </w:r>
            <w:hyperlink r:id="rId9" w:history="1">
              <w:r w:rsidR="00BD7608" w:rsidRPr="00BD7608">
                <w:rPr>
                  <w:rStyle w:val="Hipervnculo"/>
                  <w:rFonts w:eastAsia="Times New Roman"/>
                  <w:bCs/>
                  <w:lang w:eastAsia="es-MX"/>
                </w:rPr>
                <w:t>rafael.felix@saludsinaloa.gob.mx</w:t>
              </w:r>
            </w:hyperlink>
            <w:r w:rsidR="00BD7608" w:rsidRPr="00BD7608">
              <w:rPr>
                <w:rFonts w:eastAsia="Times New Roman"/>
                <w:bCs/>
                <w:color w:val="000000"/>
                <w:lang w:eastAsia="es-MX"/>
              </w:rPr>
              <w:t xml:space="preserve">, </w:t>
            </w:r>
            <w:hyperlink r:id="rId10" w:history="1">
              <w:r w:rsidR="00BD7608" w:rsidRPr="00BD7608">
                <w:rPr>
                  <w:rStyle w:val="Hipervnculo"/>
                  <w:rFonts w:eastAsia="Times New Roman"/>
                  <w:bCs/>
                  <w:lang w:eastAsia="es-MX"/>
                </w:rPr>
                <w:t>dir.prevencion@sinaloa.gob.mx</w:t>
              </w:r>
            </w:hyperlink>
          </w:p>
        </w:tc>
      </w:tr>
      <w:tr w:rsidR="00BA4A59" w:rsidRPr="00E1388F" w14:paraId="007A83FC" w14:textId="77777777" w:rsidTr="00BD7608">
        <w:trPr>
          <w:trHeight w:val="397"/>
          <w:tblCellSpacing w:w="20" w:type="dxa"/>
        </w:trPr>
        <w:tc>
          <w:tcPr>
            <w:tcW w:w="10748" w:type="dxa"/>
            <w:shd w:val="clear" w:color="auto" w:fill="auto"/>
            <w:noWrap/>
            <w:vAlign w:val="center"/>
            <w:hideMark/>
          </w:tcPr>
          <w:p w14:paraId="5B9BBBA5" w14:textId="13E35FBF" w:rsidR="00BA4A59" w:rsidRPr="00BD7608" w:rsidRDefault="00BA4A59" w:rsidP="00BD7608">
            <w:pPr>
              <w:spacing w:after="0" w:line="240" w:lineRule="auto"/>
              <w:rPr>
                <w:rFonts w:eastAsia="Times New Roman"/>
                <w:color w:val="000000"/>
                <w:lang w:eastAsia="es-MX"/>
              </w:rPr>
            </w:pPr>
            <w:r w:rsidRPr="00BA4A59">
              <w:rPr>
                <w:rFonts w:eastAsia="Times New Roman"/>
                <w:b/>
                <w:color w:val="000000"/>
                <w:lang w:eastAsia="es-MX"/>
              </w:rPr>
              <w:t>4.6 Teléfono</w:t>
            </w:r>
            <w:r w:rsidR="00BD7608">
              <w:rPr>
                <w:rFonts w:eastAsia="Times New Roman"/>
                <w:b/>
                <w:color w:val="000000"/>
                <w:lang w:eastAsia="es-MX"/>
              </w:rPr>
              <w:t xml:space="preserve">: </w:t>
            </w:r>
            <w:r w:rsidR="00BD7608" w:rsidRPr="00BD7608">
              <w:rPr>
                <w:rFonts w:eastAsia="Times New Roman"/>
                <w:color w:val="000000"/>
                <w:lang w:eastAsia="es-MX"/>
              </w:rPr>
              <w:t xml:space="preserve">(667) </w:t>
            </w:r>
            <w:r w:rsidR="00BD7608">
              <w:rPr>
                <w:rFonts w:eastAsia="Times New Roman"/>
                <w:color w:val="000000"/>
                <w:lang w:eastAsia="es-MX"/>
              </w:rPr>
              <w:t>759 25 14</w:t>
            </w:r>
          </w:p>
        </w:tc>
      </w:tr>
    </w:tbl>
    <w:p w14:paraId="77260241" w14:textId="77777777" w:rsidR="00EC63B6" w:rsidRDefault="00EC63B6" w:rsidP="002272AA">
      <w:pPr>
        <w:spacing w:after="0"/>
      </w:pPr>
    </w:p>
    <w:tbl>
      <w:tblPr>
        <w:tblW w:w="10120"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2542"/>
        <w:gridCol w:w="171"/>
        <w:gridCol w:w="832"/>
        <w:gridCol w:w="2059"/>
        <w:gridCol w:w="1198"/>
        <w:gridCol w:w="262"/>
        <w:gridCol w:w="481"/>
        <w:gridCol w:w="1357"/>
        <w:gridCol w:w="440"/>
        <w:gridCol w:w="302"/>
        <w:gridCol w:w="1271"/>
      </w:tblGrid>
      <w:tr w:rsidR="002E5C7A" w:rsidRPr="00BA4A59" w14:paraId="6E5B185D" w14:textId="77777777" w:rsidTr="005F38F4">
        <w:trPr>
          <w:trHeight w:val="397"/>
          <w:tblCellSpacing w:w="20" w:type="dxa"/>
        </w:trPr>
        <w:tc>
          <w:tcPr>
            <w:tcW w:w="10040" w:type="dxa"/>
            <w:gridSpan w:val="11"/>
            <w:shd w:val="clear" w:color="000000" w:fill="8B1D31"/>
            <w:noWrap/>
            <w:vAlign w:val="center"/>
            <w:hideMark/>
          </w:tcPr>
          <w:p w14:paraId="08318229" w14:textId="77777777" w:rsidR="00E1388F" w:rsidRPr="00BA4A59" w:rsidRDefault="00E1388F" w:rsidP="00BA4A59">
            <w:pPr>
              <w:spacing w:after="0" w:line="240" w:lineRule="auto"/>
              <w:rPr>
                <w:rFonts w:eastAsia="Times New Roman"/>
                <w:b/>
                <w:color w:val="FFFFFF"/>
                <w:lang w:eastAsia="es-MX"/>
              </w:rPr>
            </w:pPr>
            <w:r w:rsidRPr="00BA4A59">
              <w:rPr>
                <w:rFonts w:eastAsia="Times New Roman"/>
                <w:b/>
                <w:color w:val="FFFFFF"/>
                <w:lang w:eastAsia="es-MX"/>
              </w:rPr>
              <w:t>5. Identificación del (os) Programa(S)</w:t>
            </w:r>
          </w:p>
        </w:tc>
      </w:tr>
      <w:tr w:rsidR="002E5C7A" w:rsidRPr="00E1388F" w14:paraId="3DC833DE" w14:textId="77777777" w:rsidTr="005F38F4">
        <w:trPr>
          <w:trHeight w:val="406"/>
          <w:tblCellSpacing w:w="20" w:type="dxa"/>
        </w:trPr>
        <w:tc>
          <w:tcPr>
            <w:tcW w:w="10040" w:type="dxa"/>
            <w:gridSpan w:val="11"/>
            <w:shd w:val="clear" w:color="000000" w:fill="FFFFFF"/>
            <w:noWrap/>
            <w:vAlign w:val="center"/>
            <w:hideMark/>
          </w:tcPr>
          <w:p w14:paraId="37C28DD7" w14:textId="720BE6B4" w:rsidR="0091170D" w:rsidRPr="00E1388F" w:rsidRDefault="0091170D" w:rsidP="00D9674C">
            <w:pPr>
              <w:spacing w:after="0" w:line="240" w:lineRule="auto"/>
              <w:rPr>
                <w:rFonts w:eastAsia="Times New Roman"/>
                <w:color w:val="000000"/>
                <w:lang w:eastAsia="es-MX"/>
              </w:rPr>
            </w:pPr>
            <w:r w:rsidRPr="00BA4A59">
              <w:rPr>
                <w:rFonts w:eastAsia="Times New Roman"/>
                <w:b/>
                <w:color w:val="000000"/>
                <w:lang w:eastAsia="es-MX"/>
              </w:rPr>
              <w:t>5.1 Nombre del (os) Programa(s) Evaluado(s):</w:t>
            </w:r>
            <w:r>
              <w:rPr>
                <w:rFonts w:eastAsia="Times New Roman"/>
                <w:b/>
                <w:color w:val="000000"/>
                <w:lang w:eastAsia="es-MX"/>
              </w:rPr>
              <w:t xml:space="preserve"> </w:t>
            </w:r>
            <w:r w:rsidR="00D9674C">
              <w:rPr>
                <w:rFonts w:eastAsia="Times New Roman"/>
                <w:color w:val="000000"/>
                <w:lang w:eastAsia="es-MX"/>
              </w:rPr>
              <w:t>Programa de Vacunación Universal</w:t>
            </w:r>
          </w:p>
        </w:tc>
      </w:tr>
      <w:tr w:rsidR="002E5C7A" w:rsidRPr="00E1388F" w14:paraId="2F42A88F" w14:textId="77777777" w:rsidTr="005F38F4">
        <w:trPr>
          <w:trHeight w:val="397"/>
          <w:tblCellSpacing w:w="20" w:type="dxa"/>
        </w:trPr>
        <w:tc>
          <w:tcPr>
            <w:tcW w:w="10040" w:type="dxa"/>
            <w:gridSpan w:val="11"/>
            <w:shd w:val="clear" w:color="000000" w:fill="FFFFFF"/>
            <w:noWrap/>
            <w:vAlign w:val="center"/>
            <w:hideMark/>
          </w:tcPr>
          <w:p w14:paraId="447A9F6B" w14:textId="52173E48" w:rsidR="0091170D" w:rsidRPr="003E6E57" w:rsidRDefault="0091170D" w:rsidP="00D9674C">
            <w:pPr>
              <w:spacing w:after="0" w:line="240" w:lineRule="auto"/>
              <w:rPr>
                <w:rFonts w:cstheme="minorHAnsi"/>
              </w:rPr>
            </w:pPr>
            <w:r w:rsidRPr="00BA4A59">
              <w:rPr>
                <w:rFonts w:eastAsia="Times New Roman"/>
                <w:b/>
                <w:color w:val="000000"/>
                <w:lang w:eastAsia="es-MX"/>
              </w:rPr>
              <w:lastRenderedPageBreak/>
              <w:t>5.2 Siglas:</w:t>
            </w:r>
            <w:r>
              <w:rPr>
                <w:rFonts w:eastAsia="Times New Roman"/>
                <w:b/>
                <w:color w:val="000000"/>
                <w:lang w:eastAsia="es-MX"/>
              </w:rPr>
              <w:t xml:space="preserve"> </w:t>
            </w:r>
            <w:r w:rsidR="00D9674C">
              <w:rPr>
                <w:rFonts w:eastAsia="Times New Roman"/>
                <w:color w:val="000000"/>
                <w:lang w:eastAsia="es-MX"/>
              </w:rPr>
              <w:t>PVU</w:t>
            </w:r>
          </w:p>
        </w:tc>
      </w:tr>
      <w:tr w:rsidR="002E5C7A" w:rsidRPr="00E1388F" w14:paraId="34BDBE9E" w14:textId="77777777" w:rsidTr="005F38F4">
        <w:trPr>
          <w:trHeight w:val="397"/>
          <w:tblCellSpacing w:w="20" w:type="dxa"/>
        </w:trPr>
        <w:tc>
          <w:tcPr>
            <w:tcW w:w="10040" w:type="dxa"/>
            <w:gridSpan w:val="11"/>
            <w:shd w:val="clear" w:color="000000" w:fill="FFFFFF"/>
            <w:noWrap/>
            <w:vAlign w:val="center"/>
            <w:hideMark/>
          </w:tcPr>
          <w:p w14:paraId="2B4943E0" w14:textId="6B4D9C68" w:rsidR="0091170D" w:rsidRPr="00E1388F" w:rsidRDefault="0091170D" w:rsidP="00BD7608">
            <w:pPr>
              <w:spacing w:after="0" w:line="240" w:lineRule="auto"/>
              <w:rPr>
                <w:rFonts w:eastAsia="Times New Roman"/>
                <w:color w:val="000000"/>
                <w:lang w:eastAsia="es-MX"/>
              </w:rPr>
            </w:pPr>
            <w:r w:rsidRPr="00BA4A59">
              <w:rPr>
                <w:rFonts w:eastAsia="Times New Roman"/>
                <w:b/>
                <w:color w:val="000000"/>
                <w:lang w:eastAsia="es-MX"/>
              </w:rPr>
              <w:t>5.3 Ente Público Coordinador del (os) Programa(s):</w:t>
            </w:r>
            <w:r>
              <w:rPr>
                <w:rFonts w:eastAsia="Times New Roman"/>
                <w:b/>
                <w:color w:val="000000"/>
                <w:lang w:eastAsia="es-MX"/>
              </w:rPr>
              <w:t xml:space="preserve"> </w:t>
            </w:r>
            <w:r w:rsidR="00BD7608">
              <w:rPr>
                <w:rFonts w:eastAsia="Times New Roman"/>
                <w:bCs/>
                <w:color w:val="000000"/>
                <w:lang w:eastAsia="es-MX"/>
              </w:rPr>
              <w:t>Servicios de Salud de Sinaloa</w:t>
            </w:r>
          </w:p>
        </w:tc>
      </w:tr>
      <w:tr w:rsidR="002E5C7A" w:rsidRPr="00E1388F" w14:paraId="2409CA4F" w14:textId="77777777" w:rsidTr="005F38F4">
        <w:trPr>
          <w:trHeight w:val="397"/>
          <w:tblCellSpacing w:w="20" w:type="dxa"/>
        </w:trPr>
        <w:tc>
          <w:tcPr>
            <w:tcW w:w="10040" w:type="dxa"/>
            <w:gridSpan w:val="11"/>
            <w:shd w:val="clear" w:color="000000" w:fill="FFFFFF"/>
            <w:noWrap/>
            <w:vAlign w:val="center"/>
            <w:hideMark/>
          </w:tcPr>
          <w:p w14:paraId="6E468FDC" w14:textId="2BB934DE" w:rsidR="00E1388F" w:rsidRPr="00E1388F" w:rsidRDefault="00E1388F" w:rsidP="0091170D">
            <w:pPr>
              <w:spacing w:after="0" w:line="240" w:lineRule="auto"/>
              <w:rPr>
                <w:rFonts w:eastAsia="Times New Roman"/>
                <w:color w:val="000000"/>
                <w:lang w:eastAsia="es-MX"/>
              </w:rPr>
            </w:pPr>
            <w:r w:rsidRPr="00BA4A59">
              <w:rPr>
                <w:rFonts w:eastAsia="Times New Roman"/>
                <w:b/>
                <w:color w:val="000000"/>
                <w:lang w:eastAsia="es-MX"/>
              </w:rPr>
              <w:t>5.4 Poder Público al que Pertenece(n) el(los) Programa(s):</w:t>
            </w:r>
          </w:p>
        </w:tc>
      </w:tr>
      <w:tr w:rsidR="002E5C7A" w:rsidRPr="00BD7608" w14:paraId="1AA07FFB" w14:textId="77777777" w:rsidTr="005F38F4">
        <w:trPr>
          <w:trHeight w:val="406"/>
          <w:tblCellSpacing w:w="20" w:type="dxa"/>
        </w:trPr>
        <w:tc>
          <w:tcPr>
            <w:tcW w:w="3455" w:type="dxa"/>
            <w:gridSpan w:val="3"/>
            <w:shd w:val="clear" w:color="000000" w:fill="FFFFFF"/>
            <w:noWrap/>
            <w:vAlign w:val="center"/>
            <w:hideMark/>
          </w:tcPr>
          <w:p w14:paraId="26A2F505" w14:textId="67E20231" w:rsidR="00E1388F" w:rsidRPr="005F38F4" w:rsidRDefault="00E1388F" w:rsidP="0091170D">
            <w:pPr>
              <w:spacing w:after="0" w:line="240" w:lineRule="auto"/>
              <w:rPr>
                <w:rFonts w:eastAsia="Times New Roman"/>
                <w:b/>
                <w:color w:val="000000"/>
                <w:lang w:eastAsia="es-MX"/>
              </w:rPr>
            </w:pPr>
            <w:r w:rsidRPr="005F38F4">
              <w:rPr>
                <w:rFonts w:eastAsia="Times New Roman"/>
                <w:b/>
                <w:color w:val="000000"/>
                <w:lang w:eastAsia="es-MX"/>
              </w:rPr>
              <w:t>Poder Ejecutivo:</w:t>
            </w:r>
            <w:r w:rsidR="005F38F4" w:rsidRPr="005F38F4">
              <w:rPr>
                <w:rFonts w:eastAsia="Times New Roman"/>
                <w:b/>
                <w:color w:val="000000"/>
                <w:lang w:eastAsia="es-MX"/>
              </w:rPr>
              <w:t xml:space="preserve"> X</w:t>
            </w:r>
          </w:p>
        </w:tc>
        <w:tc>
          <w:tcPr>
            <w:tcW w:w="3422" w:type="dxa"/>
            <w:gridSpan w:val="3"/>
            <w:shd w:val="clear" w:color="000000" w:fill="FFFFFF"/>
            <w:noWrap/>
            <w:vAlign w:val="center"/>
            <w:hideMark/>
          </w:tcPr>
          <w:p w14:paraId="549E7CC2" w14:textId="77777777" w:rsidR="00E1388F" w:rsidRPr="005F38F4" w:rsidRDefault="00E1388F" w:rsidP="0091170D">
            <w:pPr>
              <w:spacing w:after="0" w:line="240" w:lineRule="auto"/>
              <w:rPr>
                <w:rFonts w:eastAsia="Times New Roman"/>
                <w:b/>
                <w:color w:val="000000"/>
                <w:lang w:eastAsia="es-MX"/>
              </w:rPr>
            </w:pPr>
            <w:r w:rsidRPr="005F38F4">
              <w:rPr>
                <w:rFonts w:eastAsia="Times New Roman"/>
                <w:b/>
                <w:color w:val="000000"/>
                <w:lang w:eastAsia="es-MX"/>
              </w:rPr>
              <w:t>Poder Legislativo:</w:t>
            </w:r>
          </w:p>
        </w:tc>
        <w:tc>
          <w:tcPr>
            <w:tcW w:w="2441" w:type="dxa"/>
            <w:gridSpan w:val="4"/>
            <w:shd w:val="clear" w:color="000000" w:fill="FFFFFF"/>
            <w:noWrap/>
            <w:vAlign w:val="center"/>
            <w:hideMark/>
          </w:tcPr>
          <w:p w14:paraId="5F25044D" w14:textId="77777777" w:rsidR="00E1388F" w:rsidRPr="005F38F4" w:rsidRDefault="00E1388F" w:rsidP="0091170D">
            <w:pPr>
              <w:spacing w:after="0" w:line="240" w:lineRule="auto"/>
              <w:rPr>
                <w:rFonts w:eastAsia="Times New Roman"/>
                <w:b/>
                <w:color w:val="000000"/>
                <w:lang w:eastAsia="es-MX"/>
              </w:rPr>
            </w:pPr>
            <w:r w:rsidRPr="005F38F4">
              <w:rPr>
                <w:rFonts w:eastAsia="Times New Roman"/>
                <w:b/>
                <w:color w:val="000000"/>
                <w:lang w:eastAsia="es-MX"/>
              </w:rPr>
              <w:t>Poder Judicial:</w:t>
            </w:r>
          </w:p>
        </w:tc>
        <w:tc>
          <w:tcPr>
            <w:tcW w:w="602" w:type="dxa"/>
            <w:shd w:val="clear" w:color="000000" w:fill="FFFFFF"/>
            <w:noWrap/>
            <w:vAlign w:val="center"/>
            <w:hideMark/>
          </w:tcPr>
          <w:p w14:paraId="4F8F377B" w14:textId="77777777" w:rsidR="002E5C7A" w:rsidRPr="005F38F4" w:rsidRDefault="00E1388F" w:rsidP="0091170D">
            <w:pPr>
              <w:spacing w:after="0" w:line="240" w:lineRule="auto"/>
              <w:rPr>
                <w:rFonts w:eastAsia="Times New Roman"/>
                <w:b/>
                <w:color w:val="000000"/>
                <w:lang w:eastAsia="es-MX"/>
              </w:rPr>
            </w:pPr>
            <w:r w:rsidRPr="005F38F4">
              <w:rPr>
                <w:rFonts w:eastAsia="Times New Roman"/>
                <w:b/>
                <w:color w:val="000000"/>
                <w:lang w:eastAsia="es-MX"/>
              </w:rPr>
              <w:t xml:space="preserve">Ente </w:t>
            </w:r>
          </w:p>
          <w:p w14:paraId="2A22F868" w14:textId="44505581" w:rsidR="00E1388F" w:rsidRPr="005F38F4" w:rsidRDefault="00E1388F" w:rsidP="0091170D">
            <w:pPr>
              <w:spacing w:after="0" w:line="240" w:lineRule="auto"/>
              <w:rPr>
                <w:rFonts w:eastAsia="Times New Roman"/>
                <w:b/>
                <w:color w:val="000000"/>
                <w:lang w:eastAsia="es-MX"/>
              </w:rPr>
            </w:pPr>
            <w:r w:rsidRPr="005F38F4">
              <w:rPr>
                <w:rFonts w:eastAsia="Times New Roman"/>
                <w:b/>
                <w:color w:val="000000"/>
                <w:lang w:eastAsia="es-MX"/>
              </w:rPr>
              <w:t>Autónomo:</w:t>
            </w:r>
          </w:p>
        </w:tc>
      </w:tr>
      <w:tr w:rsidR="002E5C7A" w:rsidRPr="00C30C58" w14:paraId="56950F2C" w14:textId="77777777" w:rsidTr="005F38F4">
        <w:trPr>
          <w:trHeight w:val="406"/>
          <w:tblCellSpacing w:w="20" w:type="dxa"/>
        </w:trPr>
        <w:tc>
          <w:tcPr>
            <w:tcW w:w="10040" w:type="dxa"/>
            <w:gridSpan w:val="11"/>
            <w:shd w:val="clear" w:color="auto" w:fill="F2F2F2" w:themeFill="background1" w:themeFillShade="F2"/>
            <w:noWrap/>
            <w:vAlign w:val="center"/>
          </w:tcPr>
          <w:p w14:paraId="5D490D6E" w14:textId="2B91957A" w:rsidR="00C30C58" w:rsidRPr="00C30C58" w:rsidRDefault="00C30C58" w:rsidP="00C30C58">
            <w:pPr>
              <w:spacing w:after="0" w:line="240" w:lineRule="auto"/>
              <w:rPr>
                <w:rFonts w:eastAsia="Times New Roman"/>
                <w:b/>
                <w:color w:val="000000"/>
                <w:lang w:eastAsia="es-MX"/>
              </w:rPr>
            </w:pPr>
            <w:r w:rsidRPr="00BA4A59">
              <w:rPr>
                <w:rFonts w:eastAsia="Times New Roman"/>
                <w:b/>
                <w:color w:val="000000"/>
                <w:lang w:eastAsia="es-MX"/>
              </w:rPr>
              <w:t xml:space="preserve">5.5 Ámbito Gubernamental al que Pertenece(n) el(los) Programas): </w:t>
            </w:r>
            <w:r w:rsidRPr="00C30C58">
              <w:rPr>
                <w:rFonts w:eastAsia="Times New Roman"/>
                <w:b/>
                <w:color w:val="000000"/>
                <w:lang w:eastAsia="es-MX"/>
              </w:rPr>
              <w:t>Seleccionar con una (X), el correspondiente</w:t>
            </w:r>
          </w:p>
        </w:tc>
      </w:tr>
      <w:tr w:rsidR="002E5C7A" w:rsidRPr="00BD7608" w14:paraId="522D10EC" w14:textId="77777777" w:rsidTr="005F38F4">
        <w:trPr>
          <w:trHeight w:val="406"/>
          <w:tblCellSpacing w:w="20" w:type="dxa"/>
        </w:trPr>
        <w:tc>
          <w:tcPr>
            <w:tcW w:w="5466" w:type="dxa"/>
            <w:gridSpan w:val="4"/>
            <w:shd w:val="clear" w:color="auto" w:fill="auto"/>
            <w:noWrap/>
            <w:vAlign w:val="center"/>
          </w:tcPr>
          <w:p w14:paraId="69A8C51C" w14:textId="22E379AB" w:rsidR="00C30C58" w:rsidRPr="00BD7608" w:rsidRDefault="00C30C58" w:rsidP="00C30C58">
            <w:pPr>
              <w:spacing w:after="0" w:line="240" w:lineRule="auto"/>
              <w:rPr>
                <w:rFonts w:eastAsia="Times New Roman"/>
                <w:b/>
                <w:color w:val="000000"/>
                <w:lang w:eastAsia="es-MX"/>
              </w:rPr>
            </w:pPr>
            <w:r w:rsidRPr="00BD7608">
              <w:rPr>
                <w:rFonts w:eastAsia="Times New Roman"/>
                <w:b/>
                <w:color w:val="000000"/>
                <w:lang w:eastAsia="es-MX"/>
              </w:rPr>
              <w:t>Federal:</w:t>
            </w:r>
            <w:r w:rsidR="005F38F4">
              <w:rPr>
                <w:rFonts w:eastAsia="Times New Roman"/>
                <w:b/>
                <w:color w:val="000000"/>
                <w:lang w:eastAsia="es-MX"/>
              </w:rPr>
              <w:t xml:space="preserve"> X</w:t>
            </w:r>
          </w:p>
        </w:tc>
        <w:tc>
          <w:tcPr>
            <w:tcW w:w="3215" w:type="dxa"/>
            <w:gridSpan w:val="4"/>
            <w:shd w:val="clear" w:color="auto" w:fill="auto"/>
            <w:noWrap/>
            <w:vAlign w:val="center"/>
          </w:tcPr>
          <w:p w14:paraId="0A9EC39A" w14:textId="17E9F1C3" w:rsidR="00C30C58" w:rsidRPr="00BD7608" w:rsidRDefault="00C30C58" w:rsidP="00C30C58">
            <w:pPr>
              <w:spacing w:after="0" w:line="240" w:lineRule="auto"/>
              <w:rPr>
                <w:rFonts w:eastAsia="Times New Roman"/>
                <w:b/>
                <w:color w:val="000000"/>
                <w:lang w:eastAsia="es-MX"/>
              </w:rPr>
            </w:pPr>
            <w:r w:rsidRPr="00BD7608">
              <w:rPr>
                <w:rFonts w:eastAsia="Times New Roman"/>
                <w:b/>
                <w:color w:val="000000"/>
                <w:lang w:eastAsia="es-MX"/>
              </w:rPr>
              <w:t>Estatal:</w:t>
            </w:r>
            <w:r w:rsidR="005F38F4">
              <w:rPr>
                <w:rFonts w:eastAsia="Times New Roman"/>
                <w:b/>
                <w:color w:val="000000"/>
                <w:lang w:eastAsia="es-MX"/>
              </w:rPr>
              <w:t xml:space="preserve"> X</w:t>
            </w:r>
          </w:p>
        </w:tc>
        <w:tc>
          <w:tcPr>
            <w:tcW w:w="1279" w:type="dxa"/>
            <w:gridSpan w:val="3"/>
            <w:shd w:val="clear" w:color="auto" w:fill="auto"/>
            <w:noWrap/>
            <w:vAlign w:val="center"/>
          </w:tcPr>
          <w:p w14:paraId="07C2AB2A" w14:textId="7D9588F0" w:rsidR="00C30C58" w:rsidRPr="00BD7608" w:rsidRDefault="00C30C58" w:rsidP="00C30C58">
            <w:pPr>
              <w:spacing w:after="0" w:line="240" w:lineRule="auto"/>
              <w:rPr>
                <w:rFonts w:eastAsia="Times New Roman"/>
                <w:b/>
                <w:color w:val="000000"/>
                <w:lang w:eastAsia="es-MX"/>
              </w:rPr>
            </w:pPr>
            <w:r w:rsidRPr="00BD7608">
              <w:rPr>
                <w:rFonts w:eastAsia="Times New Roman"/>
                <w:b/>
                <w:color w:val="000000"/>
                <w:lang w:eastAsia="es-MX"/>
              </w:rPr>
              <w:t>Local:</w:t>
            </w:r>
          </w:p>
        </w:tc>
      </w:tr>
      <w:tr w:rsidR="002E5C7A" w:rsidRPr="00E1388F" w14:paraId="140FE42E" w14:textId="77777777" w:rsidTr="005F38F4">
        <w:trPr>
          <w:trHeight w:val="406"/>
          <w:tblCellSpacing w:w="20" w:type="dxa"/>
        </w:trPr>
        <w:tc>
          <w:tcPr>
            <w:tcW w:w="10040" w:type="dxa"/>
            <w:gridSpan w:val="11"/>
            <w:shd w:val="clear" w:color="auto" w:fill="auto"/>
            <w:noWrap/>
            <w:vAlign w:val="center"/>
          </w:tcPr>
          <w:p w14:paraId="1F2A484F" w14:textId="77777777" w:rsidR="00C30C58" w:rsidRDefault="00C30C58" w:rsidP="00C30C58">
            <w:pPr>
              <w:spacing w:after="0" w:line="240" w:lineRule="auto"/>
              <w:rPr>
                <w:rFonts w:eastAsia="Times New Roman"/>
                <w:b/>
                <w:color w:val="000000"/>
                <w:lang w:eastAsia="es-MX"/>
              </w:rPr>
            </w:pPr>
            <w:r w:rsidRPr="00BA4A59">
              <w:rPr>
                <w:rFonts w:eastAsia="Times New Roman"/>
                <w:b/>
                <w:color w:val="000000"/>
                <w:lang w:eastAsia="es-MX"/>
              </w:rPr>
              <w:t xml:space="preserve">5.6 Nombre de la(s) Unidad(es) Administrativa(s) y de (los) titular(es) a cargo del (los) Programa(s): </w:t>
            </w:r>
          </w:p>
          <w:p w14:paraId="01CF983C" w14:textId="04EC7AD1" w:rsidR="00C30C58" w:rsidRPr="00E1388F" w:rsidRDefault="001A702C" w:rsidP="005F38F4">
            <w:pPr>
              <w:spacing w:after="0" w:line="240" w:lineRule="auto"/>
              <w:rPr>
                <w:rFonts w:eastAsia="Times New Roman"/>
                <w:color w:val="000000"/>
                <w:lang w:eastAsia="es-MX"/>
              </w:rPr>
            </w:pPr>
            <w:r w:rsidRPr="001A702C">
              <w:rPr>
                <w:rFonts w:eastAsia="Times New Roman"/>
                <w:color w:val="000000"/>
                <w:lang w:eastAsia="es-MX"/>
              </w:rPr>
              <w:t>Servicios de Salud de Sinaloa</w:t>
            </w:r>
          </w:p>
        </w:tc>
      </w:tr>
      <w:tr w:rsidR="002E5C7A" w:rsidRPr="00E1388F" w14:paraId="42B71DD4" w14:textId="77777777" w:rsidTr="005F38F4">
        <w:trPr>
          <w:trHeight w:val="406"/>
          <w:tblCellSpacing w:w="20" w:type="dxa"/>
        </w:trPr>
        <w:tc>
          <w:tcPr>
            <w:tcW w:w="10040" w:type="dxa"/>
            <w:gridSpan w:val="11"/>
            <w:shd w:val="clear" w:color="auto" w:fill="auto"/>
            <w:noWrap/>
            <w:vAlign w:val="center"/>
          </w:tcPr>
          <w:p w14:paraId="1F01F25E" w14:textId="77777777" w:rsidR="00C30C58" w:rsidRDefault="00C30C58" w:rsidP="00C30C58">
            <w:pPr>
              <w:spacing w:after="0" w:line="240" w:lineRule="auto"/>
              <w:rPr>
                <w:rFonts w:eastAsia="Times New Roman"/>
                <w:color w:val="000000"/>
                <w:lang w:eastAsia="es-MX"/>
              </w:rPr>
            </w:pPr>
            <w:r w:rsidRPr="00BA4A59">
              <w:rPr>
                <w:rFonts w:eastAsia="Times New Roman"/>
                <w:b/>
                <w:color w:val="000000"/>
                <w:lang w:eastAsia="es-MX"/>
              </w:rPr>
              <w:t>5.6.1 Nombre(s) de la(s) Unidad(es) Administrativa(s) a cargo de (los) Programa(s):</w:t>
            </w:r>
            <w:r>
              <w:rPr>
                <w:rFonts w:eastAsia="Times New Roman"/>
                <w:color w:val="000000"/>
                <w:lang w:eastAsia="es-MX"/>
              </w:rPr>
              <w:t xml:space="preserve"> </w:t>
            </w:r>
          </w:p>
          <w:p w14:paraId="340BC5FC" w14:textId="7F306782" w:rsidR="00C30C58" w:rsidRPr="00E1388F" w:rsidRDefault="001A702C" w:rsidP="005F38F4">
            <w:pPr>
              <w:spacing w:after="0" w:line="240" w:lineRule="auto"/>
              <w:rPr>
                <w:rFonts w:eastAsia="Times New Roman"/>
                <w:color w:val="000000"/>
                <w:lang w:eastAsia="es-MX"/>
              </w:rPr>
            </w:pPr>
            <w:r>
              <w:rPr>
                <w:rFonts w:eastAsia="Times New Roman"/>
                <w:color w:val="000000"/>
                <w:lang w:eastAsia="es-MX"/>
              </w:rPr>
              <w:t>Dirección de Prevención y Promoción a la Salud</w:t>
            </w:r>
          </w:p>
        </w:tc>
      </w:tr>
      <w:tr w:rsidR="002E5C7A" w:rsidRPr="00E1388F" w14:paraId="63DC3DF3" w14:textId="77777777" w:rsidTr="005F38F4">
        <w:trPr>
          <w:trHeight w:val="406"/>
          <w:tblCellSpacing w:w="20" w:type="dxa"/>
        </w:trPr>
        <w:tc>
          <w:tcPr>
            <w:tcW w:w="10040" w:type="dxa"/>
            <w:gridSpan w:val="11"/>
            <w:shd w:val="clear" w:color="auto" w:fill="F2F2F2" w:themeFill="background1" w:themeFillShade="F2"/>
            <w:noWrap/>
            <w:vAlign w:val="center"/>
          </w:tcPr>
          <w:p w14:paraId="079B175F" w14:textId="01E7B72A" w:rsidR="00C30C58" w:rsidRPr="00E1388F" w:rsidRDefault="00E42310" w:rsidP="00C30C58">
            <w:pPr>
              <w:spacing w:after="0" w:line="240" w:lineRule="auto"/>
              <w:rPr>
                <w:rFonts w:eastAsia="Times New Roman"/>
                <w:color w:val="000000"/>
                <w:lang w:eastAsia="es-MX"/>
              </w:rPr>
            </w:pPr>
            <w:r w:rsidRPr="0091170D">
              <w:rPr>
                <w:rFonts w:eastAsia="Times New Roman"/>
                <w:b/>
                <w:color w:val="000000"/>
                <w:lang w:eastAsia="es-MX"/>
              </w:rPr>
              <w:t>5.6.2 Nombre(s) de (los) Titular (es) de la(s) Unidad(es) Administrativa(s) a Cargo de (los) Programa(s) (nombre completo, correo electrónico y teléfono con clave lada):</w:t>
            </w:r>
          </w:p>
        </w:tc>
      </w:tr>
      <w:tr w:rsidR="002E5C7A" w:rsidRPr="00E1388F" w14:paraId="296F2F7E" w14:textId="77777777" w:rsidTr="005F38F4">
        <w:trPr>
          <w:trHeight w:val="406"/>
          <w:tblCellSpacing w:w="20" w:type="dxa"/>
        </w:trPr>
        <w:tc>
          <w:tcPr>
            <w:tcW w:w="2452" w:type="dxa"/>
            <w:shd w:val="clear" w:color="000000" w:fill="FFFFFF"/>
            <w:noWrap/>
            <w:vAlign w:val="center"/>
          </w:tcPr>
          <w:p w14:paraId="16D3B382" w14:textId="485DF098" w:rsidR="00E42310" w:rsidRPr="00BD7608" w:rsidRDefault="00E42310" w:rsidP="00634396">
            <w:pPr>
              <w:spacing w:after="0" w:line="240" w:lineRule="auto"/>
              <w:jc w:val="both"/>
              <w:rPr>
                <w:rFonts w:eastAsia="Times New Roman"/>
                <w:b/>
                <w:color w:val="000000"/>
                <w:lang w:eastAsia="es-MX"/>
              </w:rPr>
            </w:pPr>
            <w:r w:rsidRPr="00BD7608">
              <w:rPr>
                <w:rFonts w:eastAsia="Times New Roman"/>
                <w:b/>
                <w:color w:val="000000"/>
                <w:lang w:eastAsia="es-MX"/>
              </w:rPr>
              <w:t>Nombre:</w:t>
            </w:r>
          </w:p>
        </w:tc>
        <w:tc>
          <w:tcPr>
            <w:tcW w:w="4172" w:type="dxa"/>
            <w:gridSpan w:val="4"/>
            <w:shd w:val="clear" w:color="auto" w:fill="auto"/>
            <w:noWrap/>
            <w:vAlign w:val="center"/>
          </w:tcPr>
          <w:p w14:paraId="529A5014" w14:textId="394C2650" w:rsidR="00E42310" w:rsidRPr="00E1388F" w:rsidRDefault="001A702C" w:rsidP="00634396">
            <w:pPr>
              <w:spacing w:after="0" w:line="240" w:lineRule="auto"/>
              <w:jc w:val="both"/>
              <w:rPr>
                <w:rFonts w:eastAsia="Times New Roman"/>
                <w:color w:val="000000"/>
                <w:lang w:eastAsia="es-MX"/>
              </w:rPr>
            </w:pPr>
            <w:r>
              <w:rPr>
                <w:rFonts w:eastAsia="Times New Roman"/>
                <w:color w:val="000000"/>
                <w:lang w:eastAsia="es-MX"/>
              </w:rPr>
              <w:t xml:space="preserve">Dr. Rafael Félix Espinoza, Dr. Filiberto Daniel Sánchez Bernal y Dra. Alma Carmina </w:t>
            </w:r>
            <w:r w:rsidR="005F38F4">
              <w:rPr>
                <w:rFonts w:eastAsia="Times New Roman"/>
                <w:color w:val="000000"/>
                <w:lang w:eastAsia="es-MX"/>
              </w:rPr>
              <w:t>Rodríguez</w:t>
            </w:r>
            <w:r>
              <w:rPr>
                <w:rFonts w:eastAsia="Times New Roman"/>
                <w:color w:val="000000"/>
                <w:lang w:eastAsia="es-MX"/>
              </w:rPr>
              <w:t xml:space="preserve"> Bojórquez</w:t>
            </w:r>
          </w:p>
        </w:tc>
        <w:tc>
          <w:tcPr>
            <w:tcW w:w="2418" w:type="dxa"/>
            <w:gridSpan w:val="4"/>
            <w:shd w:val="clear" w:color="000000" w:fill="FFFFFF"/>
            <w:noWrap/>
            <w:vAlign w:val="center"/>
          </w:tcPr>
          <w:p w14:paraId="04FEDE8B" w14:textId="7AD85523" w:rsidR="00E42310" w:rsidRPr="00BD7608" w:rsidRDefault="00E42310" w:rsidP="00634396">
            <w:pPr>
              <w:spacing w:after="0" w:line="240" w:lineRule="auto"/>
              <w:jc w:val="both"/>
              <w:rPr>
                <w:rFonts w:eastAsia="Times New Roman"/>
                <w:b/>
                <w:color w:val="000000"/>
                <w:lang w:eastAsia="es-MX"/>
              </w:rPr>
            </w:pPr>
            <w:r w:rsidRPr="00BD7608">
              <w:rPr>
                <w:rFonts w:eastAsia="Times New Roman"/>
                <w:b/>
                <w:color w:val="000000"/>
                <w:lang w:eastAsia="es-MX"/>
              </w:rPr>
              <w:t>Unidad Administrativa:</w:t>
            </w:r>
          </w:p>
        </w:tc>
        <w:tc>
          <w:tcPr>
            <w:tcW w:w="878" w:type="dxa"/>
            <w:gridSpan w:val="2"/>
            <w:shd w:val="clear" w:color="auto" w:fill="auto"/>
            <w:noWrap/>
            <w:vAlign w:val="center"/>
          </w:tcPr>
          <w:p w14:paraId="40AC34B7" w14:textId="31B444E2" w:rsidR="00E42310" w:rsidRPr="00E1388F" w:rsidRDefault="000F755E" w:rsidP="00634396">
            <w:pPr>
              <w:spacing w:after="0" w:line="240" w:lineRule="auto"/>
              <w:jc w:val="both"/>
              <w:rPr>
                <w:rFonts w:eastAsia="Times New Roman"/>
                <w:color w:val="000000"/>
                <w:lang w:eastAsia="es-MX"/>
              </w:rPr>
            </w:pPr>
            <w:r>
              <w:rPr>
                <w:rFonts w:eastAsia="Times New Roman"/>
                <w:color w:val="000000"/>
                <w:lang w:eastAsia="es-MX"/>
              </w:rPr>
              <w:t xml:space="preserve">Oficina Central Centro Estatal de </w:t>
            </w:r>
            <w:r w:rsidR="005F38F4">
              <w:rPr>
                <w:rFonts w:eastAsia="Times New Roman"/>
                <w:color w:val="000000"/>
                <w:lang w:eastAsia="es-MX"/>
              </w:rPr>
              <w:t>Vacunología</w:t>
            </w:r>
          </w:p>
        </w:tc>
      </w:tr>
      <w:tr w:rsidR="002E5C7A" w:rsidRPr="00E1388F" w14:paraId="42579F4D" w14:textId="77777777" w:rsidTr="00F8318C">
        <w:trPr>
          <w:trHeight w:val="406"/>
          <w:tblCellSpacing w:w="20" w:type="dxa"/>
        </w:trPr>
        <w:tc>
          <w:tcPr>
            <w:tcW w:w="2623" w:type="dxa"/>
            <w:gridSpan w:val="2"/>
            <w:shd w:val="clear" w:color="000000" w:fill="FFFFFF"/>
            <w:noWrap/>
            <w:vAlign w:val="center"/>
          </w:tcPr>
          <w:p w14:paraId="75A66376" w14:textId="29D6AD85" w:rsidR="00E42310" w:rsidRPr="00BD7608" w:rsidRDefault="00E42310" w:rsidP="00E42310">
            <w:pPr>
              <w:spacing w:after="0" w:line="240" w:lineRule="auto"/>
              <w:rPr>
                <w:rFonts w:eastAsia="Times New Roman"/>
                <w:b/>
                <w:color w:val="000000"/>
                <w:lang w:eastAsia="es-MX"/>
              </w:rPr>
            </w:pPr>
            <w:r w:rsidRPr="00BD7608">
              <w:rPr>
                <w:rFonts w:eastAsia="Times New Roman"/>
                <w:b/>
                <w:color w:val="000000"/>
                <w:lang w:eastAsia="es-MX"/>
              </w:rPr>
              <w:t>Correo Electrónico:</w:t>
            </w:r>
          </w:p>
        </w:tc>
        <w:tc>
          <w:tcPr>
            <w:tcW w:w="4692" w:type="dxa"/>
            <w:gridSpan w:val="5"/>
            <w:shd w:val="clear" w:color="auto" w:fill="auto"/>
            <w:noWrap/>
            <w:vAlign w:val="center"/>
          </w:tcPr>
          <w:p w14:paraId="0B4294EA" w14:textId="4A0E5683" w:rsidR="00E42310" w:rsidRPr="00E1388F" w:rsidRDefault="00183273" w:rsidP="00F45E33">
            <w:pPr>
              <w:spacing w:after="0" w:line="240" w:lineRule="auto"/>
              <w:rPr>
                <w:rFonts w:eastAsia="Times New Roman"/>
                <w:color w:val="000000"/>
                <w:lang w:eastAsia="es-MX"/>
              </w:rPr>
            </w:pPr>
            <w:hyperlink r:id="rId11" w:history="1">
              <w:r w:rsidR="005F38F4" w:rsidRPr="00932754">
                <w:rPr>
                  <w:rStyle w:val="Hipervnculo"/>
                  <w:rFonts w:eastAsia="Times New Roman"/>
                  <w:lang w:eastAsia="es-MX"/>
                </w:rPr>
                <w:t>rafael.felix@saludsinaloa.gob.mx</w:t>
              </w:r>
            </w:hyperlink>
            <w:r w:rsidR="000F755E">
              <w:rPr>
                <w:rFonts w:eastAsia="Times New Roman"/>
                <w:color w:val="000000"/>
                <w:lang w:eastAsia="es-MX"/>
              </w:rPr>
              <w:t xml:space="preserve">, </w:t>
            </w:r>
            <w:hyperlink r:id="rId12" w:history="1">
              <w:r w:rsidR="000F755E" w:rsidRPr="00C04521">
                <w:rPr>
                  <w:rStyle w:val="Hipervnculo"/>
                  <w:rFonts w:eastAsia="Times New Roman"/>
                  <w:lang w:eastAsia="es-MX"/>
                </w:rPr>
                <w:t>fdsanchez62@hotmail.com</w:t>
              </w:r>
            </w:hyperlink>
            <w:r w:rsidR="00F45E33">
              <w:rPr>
                <w:rFonts w:eastAsia="Times New Roman"/>
                <w:color w:val="000000"/>
                <w:lang w:eastAsia="es-MX"/>
              </w:rPr>
              <w:t xml:space="preserve">, </w:t>
            </w:r>
            <w:hyperlink r:id="rId13" w:history="1">
              <w:r w:rsidR="00F45E33" w:rsidRPr="00C04521">
                <w:rPr>
                  <w:rStyle w:val="Hipervnculo"/>
                  <w:rFonts w:eastAsia="Times New Roman"/>
                  <w:lang w:eastAsia="es-MX"/>
                </w:rPr>
                <w:t>vacunas@saludsinaloa.gob.mx</w:t>
              </w:r>
            </w:hyperlink>
            <w:r w:rsidR="00F45E33">
              <w:rPr>
                <w:rFonts w:eastAsia="Times New Roman"/>
                <w:color w:val="000000"/>
                <w:lang w:eastAsia="es-MX"/>
              </w:rPr>
              <w:t xml:space="preserve">, </w:t>
            </w:r>
            <w:hyperlink r:id="rId14" w:history="1">
              <w:r w:rsidR="003622E7" w:rsidRPr="00932754">
                <w:rPr>
                  <w:rStyle w:val="Hipervnculo"/>
                  <w:rFonts w:eastAsia="Times New Roman"/>
                  <w:lang w:eastAsia="es-MX"/>
                </w:rPr>
                <w:t>dra.rguez@gmail.com</w:t>
              </w:r>
            </w:hyperlink>
            <w:r w:rsidR="003622E7">
              <w:rPr>
                <w:rFonts w:eastAsia="Times New Roman"/>
                <w:color w:val="000000"/>
                <w:lang w:eastAsia="es-MX"/>
              </w:rPr>
              <w:t xml:space="preserve"> </w:t>
            </w:r>
          </w:p>
        </w:tc>
        <w:tc>
          <w:tcPr>
            <w:tcW w:w="1727" w:type="dxa"/>
            <w:gridSpan w:val="2"/>
            <w:shd w:val="clear" w:color="000000" w:fill="FFFFFF"/>
            <w:noWrap/>
            <w:vAlign w:val="center"/>
          </w:tcPr>
          <w:p w14:paraId="14578FFB" w14:textId="0E38CC34" w:rsidR="00E42310" w:rsidRPr="00BD7608" w:rsidRDefault="002E5C7A" w:rsidP="002E5C7A">
            <w:pPr>
              <w:spacing w:after="0" w:line="240" w:lineRule="auto"/>
              <w:rPr>
                <w:rFonts w:eastAsia="Times New Roman"/>
                <w:b/>
                <w:color w:val="000000"/>
                <w:lang w:eastAsia="es-MX"/>
              </w:rPr>
            </w:pPr>
            <w:r>
              <w:rPr>
                <w:rFonts w:eastAsia="Times New Roman"/>
                <w:b/>
                <w:color w:val="000000"/>
                <w:lang w:eastAsia="es-MX"/>
              </w:rPr>
              <w:t>Teléfono:</w:t>
            </w:r>
          </w:p>
        </w:tc>
        <w:tc>
          <w:tcPr>
            <w:tcW w:w="878" w:type="dxa"/>
            <w:gridSpan w:val="2"/>
            <w:shd w:val="clear" w:color="auto" w:fill="auto"/>
            <w:noWrap/>
            <w:vAlign w:val="center"/>
          </w:tcPr>
          <w:p w14:paraId="7E3B41C8" w14:textId="4A856589" w:rsidR="00E42310" w:rsidRPr="00E1388F" w:rsidRDefault="00E42310" w:rsidP="007C2580">
            <w:pPr>
              <w:spacing w:after="0" w:line="240" w:lineRule="auto"/>
              <w:rPr>
                <w:rFonts w:eastAsia="Times New Roman"/>
                <w:color w:val="000000"/>
                <w:lang w:eastAsia="es-MX"/>
              </w:rPr>
            </w:pPr>
            <w:r>
              <w:rPr>
                <w:rFonts w:eastAsia="Times New Roman"/>
                <w:color w:val="000000"/>
                <w:lang w:eastAsia="es-MX"/>
              </w:rPr>
              <w:t>(</w:t>
            </w:r>
            <w:r w:rsidRPr="00F8318C">
              <w:rPr>
                <w:rFonts w:eastAsia="Times New Roman"/>
                <w:color w:val="000000"/>
                <w:lang w:eastAsia="es-MX"/>
              </w:rPr>
              <w:t xml:space="preserve">667) </w:t>
            </w:r>
            <w:r w:rsidR="00F45E33" w:rsidRPr="00F8318C">
              <w:rPr>
                <w:rFonts w:eastAsia="Times New Roman"/>
                <w:color w:val="000000"/>
                <w:lang w:eastAsia="es-MX"/>
              </w:rPr>
              <w:t xml:space="preserve">7592514, 7160935 </w:t>
            </w:r>
            <w:r w:rsidR="005F38F4" w:rsidRPr="00F8318C">
              <w:rPr>
                <w:rFonts w:eastAsia="Times New Roman"/>
                <w:color w:val="000000"/>
                <w:lang w:eastAsia="es-MX"/>
              </w:rPr>
              <w:t>ext.</w:t>
            </w:r>
            <w:r w:rsidR="00F45E33" w:rsidRPr="00F8318C">
              <w:rPr>
                <w:rFonts w:eastAsia="Times New Roman"/>
                <w:color w:val="000000"/>
                <w:lang w:eastAsia="es-MX"/>
              </w:rPr>
              <w:t xml:space="preserve"> 110</w:t>
            </w:r>
          </w:p>
        </w:tc>
      </w:tr>
    </w:tbl>
    <w:p w14:paraId="258503CA" w14:textId="5EF3E35E" w:rsidR="00BD7608" w:rsidRDefault="00BD7608" w:rsidP="002272AA">
      <w:pPr>
        <w:spacing w:after="0"/>
      </w:pPr>
    </w:p>
    <w:p w14:paraId="4D666710" w14:textId="77777777" w:rsidR="00BD7608" w:rsidRDefault="00BD7608">
      <w:pPr>
        <w:spacing w:after="0" w:line="240" w:lineRule="auto"/>
      </w:pPr>
      <w:r>
        <w:br w:type="page"/>
      </w:r>
    </w:p>
    <w:p w14:paraId="30022FE3" w14:textId="77777777" w:rsidR="00E42310" w:rsidRDefault="00E42310" w:rsidP="002272AA">
      <w:pPr>
        <w:spacing w:after="0"/>
      </w:pPr>
    </w:p>
    <w:tbl>
      <w:tblPr>
        <w:tblW w:w="10828"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4545"/>
        <w:gridCol w:w="6343"/>
      </w:tblGrid>
      <w:tr w:rsidR="00690BCC" w:rsidRPr="0091170D" w14:paraId="5E5FA7A0" w14:textId="77777777" w:rsidTr="003622E7">
        <w:trPr>
          <w:trHeight w:val="382"/>
          <w:tblCellSpacing w:w="20" w:type="dxa"/>
        </w:trPr>
        <w:tc>
          <w:tcPr>
            <w:tcW w:w="10748" w:type="dxa"/>
            <w:gridSpan w:val="2"/>
            <w:shd w:val="clear" w:color="000000" w:fill="8B1D31"/>
            <w:noWrap/>
            <w:vAlign w:val="center"/>
            <w:hideMark/>
          </w:tcPr>
          <w:p w14:paraId="035E93FB" w14:textId="77777777" w:rsidR="00E1388F" w:rsidRPr="0091170D" w:rsidRDefault="00E1388F" w:rsidP="0091170D">
            <w:pPr>
              <w:spacing w:after="0" w:line="240" w:lineRule="auto"/>
              <w:rPr>
                <w:rFonts w:eastAsia="Times New Roman"/>
                <w:b/>
                <w:color w:val="FFFFFF"/>
                <w:lang w:eastAsia="es-MX"/>
              </w:rPr>
            </w:pPr>
            <w:r w:rsidRPr="0091170D">
              <w:rPr>
                <w:rFonts w:eastAsia="Times New Roman"/>
                <w:b/>
                <w:color w:val="FFFFFF"/>
                <w:lang w:eastAsia="es-MX"/>
              </w:rPr>
              <w:t>6. Datos de Contratación de la Evaluación</w:t>
            </w:r>
          </w:p>
        </w:tc>
      </w:tr>
      <w:tr w:rsidR="00690BCC" w:rsidRPr="00E1388F" w14:paraId="3ECE00F7" w14:textId="77777777" w:rsidTr="003622E7">
        <w:trPr>
          <w:trHeight w:val="375"/>
          <w:tblCellSpacing w:w="20" w:type="dxa"/>
        </w:trPr>
        <w:tc>
          <w:tcPr>
            <w:tcW w:w="10748" w:type="dxa"/>
            <w:gridSpan w:val="2"/>
            <w:shd w:val="clear" w:color="000000" w:fill="FFFFFF"/>
            <w:noWrap/>
            <w:vAlign w:val="center"/>
            <w:hideMark/>
          </w:tcPr>
          <w:p w14:paraId="16AE7BBF" w14:textId="77777777" w:rsidR="00E1388F" w:rsidRPr="00E1388F" w:rsidRDefault="00E1388F" w:rsidP="0091170D">
            <w:pPr>
              <w:spacing w:after="0" w:line="240" w:lineRule="auto"/>
              <w:rPr>
                <w:rFonts w:eastAsia="Times New Roman"/>
                <w:color w:val="000000"/>
                <w:lang w:eastAsia="es-MX"/>
              </w:rPr>
            </w:pPr>
            <w:r w:rsidRPr="0091170D">
              <w:rPr>
                <w:rFonts w:eastAsia="Times New Roman"/>
                <w:b/>
                <w:color w:val="000000"/>
                <w:lang w:eastAsia="es-MX"/>
              </w:rPr>
              <w:t>6.1 Tipo de Contratación:</w:t>
            </w:r>
            <w:r w:rsidR="00601986">
              <w:rPr>
                <w:rFonts w:eastAsia="Times New Roman"/>
                <w:color w:val="000000"/>
                <w:lang w:eastAsia="es-MX"/>
              </w:rPr>
              <w:t xml:space="preserve"> Seleccionar con una (X) el correspondiente </w:t>
            </w:r>
          </w:p>
        </w:tc>
      </w:tr>
      <w:tr w:rsidR="00690BCC" w:rsidRPr="00E1388F" w14:paraId="3F3B2A7C" w14:textId="77777777" w:rsidTr="003622E7">
        <w:trPr>
          <w:trHeight w:val="345"/>
          <w:tblCellSpacing w:w="20" w:type="dxa"/>
        </w:trPr>
        <w:tc>
          <w:tcPr>
            <w:tcW w:w="4455" w:type="dxa"/>
            <w:shd w:val="clear" w:color="000000" w:fill="FFFFFF"/>
            <w:noWrap/>
            <w:vAlign w:val="center"/>
            <w:hideMark/>
          </w:tcPr>
          <w:p w14:paraId="0007CE83" w14:textId="77777777" w:rsidR="00E1388F" w:rsidRPr="00BD7608" w:rsidRDefault="00E1388F" w:rsidP="0091170D">
            <w:pPr>
              <w:spacing w:after="0" w:line="240" w:lineRule="auto"/>
              <w:rPr>
                <w:rFonts w:eastAsia="Times New Roman"/>
                <w:b/>
                <w:color w:val="000000"/>
                <w:lang w:eastAsia="es-MX"/>
              </w:rPr>
            </w:pPr>
            <w:r w:rsidRPr="00BD7608">
              <w:rPr>
                <w:rFonts w:eastAsia="Times New Roman"/>
                <w:b/>
                <w:color w:val="000000"/>
                <w:lang w:eastAsia="es-MX"/>
              </w:rPr>
              <w:t>6.1.1 Adjudicación Directa:</w:t>
            </w:r>
          </w:p>
        </w:tc>
        <w:tc>
          <w:tcPr>
            <w:tcW w:w="6253" w:type="dxa"/>
            <w:shd w:val="clear" w:color="000000" w:fill="FFFFFF"/>
            <w:noWrap/>
            <w:vAlign w:val="center"/>
            <w:hideMark/>
          </w:tcPr>
          <w:p w14:paraId="468A35B5" w14:textId="52E3D318" w:rsidR="00E1388F" w:rsidRPr="00BD7608" w:rsidRDefault="00E1388F" w:rsidP="0091170D">
            <w:pPr>
              <w:spacing w:after="0" w:line="240" w:lineRule="auto"/>
              <w:rPr>
                <w:rFonts w:eastAsia="Times New Roman"/>
                <w:b/>
                <w:color w:val="000000"/>
                <w:lang w:eastAsia="es-MX"/>
              </w:rPr>
            </w:pPr>
            <w:r w:rsidRPr="00BD7608">
              <w:rPr>
                <w:rFonts w:eastAsia="Times New Roman"/>
                <w:b/>
                <w:color w:val="000000"/>
                <w:lang w:eastAsia="es-MX"/>
              </w:rPr>
              <w:t>6.1.2 Invitación a Tres:</w:t>
            </w:r>
            <w:r w:rsidR="005565AC" w:rsidRPr="00BD7608">
              <w:rPr>
                <w:rFonts w:eastAsia="Times New Roman"/>
                <w:b/>
                <w:color w:val="000000"/>
                <w:lang w:eastAsia="es-MX"/>
              </w:rPr>
              <w:t xml:space="preserve"> </w:t>
            </w:r>
          </w:p>
        </w:tc>
      </w:tr>
      <w:tr w:rsidR="00690BCC" w:rsidRPr="00E1388F" w14:paraId="645C0D13" w14:textId="77777777" w:rsidTr="003622E7">
        <w:trPr>
          <w:trHeight w:val="446"/>
          <w:tblCellSpacing w:w="20" w:type="dxa"/>
        </w:trPr>
        <w:tc>
          <w:tcPr>
            <w:tcW w:w="4455" w:type="dxa"/>
            <w:shd w:val="clear" w:color="000000" w:fill="FFFFFF"/>
            <w:noWrap/>
            <w:vAlign w:val="center"/>
            <w:hideMark/>
          </w:tcPr>
          <w:p w14:paraId="5BD9B455" w14:textId="77777777" w:rsidR="00E1388F" w:rsidRPr="00BD7608" w:rsidRDefault="00E1388F" w:rsidP="0091170D">
            <w:pPr>
              <w:spacing w:after="0" w:line="240" w:lineRule="auto"/>
              <w:rPr>
                <w:rFonts w:eastAsia="Times New Roman"/>
                <w:b/>
                <w:color w:val="000000"/>
                <w:lang w:eastAsia="es-MX"/>
              </w:rPr>
            </w:pPr>
            <w:r w:rsidRPr="00BD7608">
              <w:rPr>
                <w:rFonts w:eastAsia="Times New Roman"/>
                <w:b/>
                <w:color w:val="000000"/>
                <w:lang w:eastAsia="es-MX"/>
              </w:rPr>
              <w:t>6.1.3 Licitación Pública Nacional:</w:t>
            </w:r>
          </w:p>
        </w:tc>
        <w:tc>
          <w:tcPr>
            <w:tcW w:w="6253" w:type="dxa"/>
            <w:shd w:val="clear" w:color="000000" w:fill="FFFFFF"/>
            <w:noWrap/>
            <w:vAlign w:val="center"/>
            <w:hideMark/>
          </w:tcPr>
          <w:p w14:paraId="49E80030" w14:textId="77777777" w:rsidR="00E1388F" w:rsidRPr="00BD7608" w:rsidRDefault="00E1388F" w:rsidP="0091170D">
            <w:pPr>
              <w:spacing w:after="0" w:line="240" w:lineRule="auto"/>
              <w:rPr>
                <w:rFonts w:eastAsia="Times New Roman"/>
                <w:b/>
                <w:color w:val="000000"/>
                <w:lang w:eastAsia="es-MX"/>
              </w:rPr>
            </w:pPr>
            <w:r w:rsidRPr="00BD7608">
              <w:rPr>
                <w:rFonts w:eastAsia="Times New Roman"/>
                <w:b/>
                <w:color w:val="000000"/>
                <w:lang w:eastAsia="es-MX"/>
              </w:rPr>
              <w:t>6.1.4 Licitación Pública Internacional:</w:t>
            </w:r>
          </w:p>
        </w:tc>
      </w:tr>
      <w:tr w:rsidR="0091170D" w:rsidRPr="00E1388F" w14:paraId="39FFBFFF" w14:textId="77777777" w:rsidTr="003622E7">
        <w:trPr>
          <w:trHeight w:val="390"/>
          <w:tblCellSpacing w:w="20" w:type="dxa"/>
        </w:trPr>
        <w:tc>
          <w:tcPr>
            <w:tcW w:w="10748" w:type="dxa"/>
            <w:gridSpan w:val="2"/>
            <w:shd w:val="clear" w:color="000000" w:fill="FFFFFF"/>
            <w:noWrap/>
            <w:vAlign w:val="center"/>
            <w:hideMark/>
          </w:tcPr>
          <w:p w14:paraId="3A6E715D" w14:textId="79C698E0" w:rsidR="0091170D" w:rsidRPr="0091170D" w:rsidRDefault="0091170D" w:rsidP="0091170D">
            <w:pPr>
              <w:spacing w:after="0" w:line="240" w:lineRule="auto"/>
              <w:rPr>
                <w:rFonts w:eastAsia="Times New Roman"/>
                <w:color w:val="000000"/>
                <w:lang w:eastAsia="es-MX"/>
              </w:rPr>
            </w:pPr>
            <w:r w:rsidRPr="00BD7608">
              <w:rPr>
                <w:rFonts w:eastAsia="Times New Roman"/>
                <w:b/>
                <w:color w:val="000000"/>
                <w:lang w:eastAsia="es-MX"/>
              </w:rPr>
              <w:t>6.1.5 Otro:</w:t>
            </w:r>
            <w:r w:rsidRPr="0091170D">
              <w:rPr>
                <w:rFonts w:eastAsia="Times New Roman"/>
                <w:color w:val="000000"/>
                <w:lang w:eastAsia="es-MX"/>
              </w:rPr>
              <w:t xml:space="preserve"> </w:t>
            </w:r>
            <w:r w:rsidR="00FB2BF7" w:rsidRPr="00BD7608">
              <w:rPr>
                <w:rFonts w:eastAsia="Times New Roman"/>
                <w:bCs/>
                <w:color w:val="000000"/>
                <w:lang w:eastAsia="es-MX"/>
              </w:rPr>
              <w:t>Evaluación Interna</w:t>
            </w:r>
          </w:p>
        </w:tc>
      </w:tr>
      <w:tr w:rsidR="00690BCC" w:rsidRPr="00E1388F" w14:paraId="59B2CF7D" w14:textId="77777777" w:rsidTr="003622E7">
        <w:trPr>
          <w:trHeight w:val="390"/>
          <w:tblCellSpacing w:w="20" w:type="dxa"/>
        </w:trPr>
        <w:tc>
          <w:tcPr>
            <w:tcW w:w="10748" w:type="dxa"/>
            <w:gridSpan w:val="2"/>
            <w:shd w:val="clear" w:color="000000" w:fill="FFFFFF"/>
            <w:noWrap/>
            <w:vAlign w:val="center"/>
            <w:hideMark/>
          </w:tcPr>
          <w:p w14:paraId="6B774584" w14:textId="14E05DEF" w:rsidR="00E1388F" w:rsidRPr="00FB2BF7" w:rsidRDefault="00E1388F" w:rsidP="005565AC">
            <w:pPr>
              <w:spacing w:after="0" w:line="240" w:lineRule="auto"/>
              <w:rPr>
                <w:rFonts w:eastAsia="Times New Roman"/>
                <w:b/>
                <w:color w:val="000000"/>
                <w:lang w:eastAsia="es-MX"/>
              </w:rPr>
            </w:pPr>
            <w:r w:rsidRPr="0091170D">
              <w:rPr>
                <w:rFonts w:eastAsia="Times New Roman"/>
                <w:b/>
                <w:color w:val="000000"/>
                <w:lang w:eastAsia="es-MX"/>
              </w:rPr>
              <w:t>6.2 Unidad Administrativa Responsable de Contratar la Evaluación:</w:t>
            </w:r>
            <w:r w:rsidR="00601986" w:rsidRPr="0091170D">
              <w:rPr>
                <w:rFonts w:eastAsia="Times New Roman"/>
                <w:b/>
                <w:color w:val="000000"/>
                <w:lang w:eastAsia="es-MX"/>
              </w:rPr>
              <w:t xml:space="preserve"> </w:t>
            </w:r>
          </w:p>
        </w:tc>
      </w:tr>
      <w:tr w:rsidR="00690BCC" w:rsidRPr="00E1388F" w14:paraId="08F5F921" w14:textId="77777777" w:rsidTr="003622E7">
        <w:trPr>
          <w:trHeight w:val="390"/>
          <w:tblCellSpacing w:w="20" w:type="dxa"/>
        </w:trPr>
        <w:tc>
          <w:tcPr>
            <w:tcW w:w="10748" w:type="dxa"/>
            <w:gridSpan w:val="2"/>
            <w:shd w:val="clear" w:color="000000" w:fill="FFFFFF"/>
            <w:noWrap/>
            <w:vAlign w:val="center"/>
            <w:hideMark/>
          </w:tcPr>
          <w:p w14:paraId="3BCED609" w14:textId="1F49E4CC" w:rsidR="00E1388F" w:rsidRPr="00E1388F" w:rsidRDefault="00E1388F" w:rsidP="005565AC">
            <w:pPr>
              <w:spacing w:after="0" w:line="240" w:lineRule="auto"/>
              <w:rPr>
                <w:rFonts w:eastAsia="Times New Roman"/>
                <w:color w:val="000000"/>
                <w:lang w:eastAsia="es-MX"/>
              </w:rPr>
            </w:pPr>
            <w:r w:rsidRPr="0091170D">
              <w:rPr>
                <w:rFonts w:eastAsia="Times New Roman"/>
                <w:b/>
                <w:color w:val="000000"/>
                <w:lang w:eastAsia="es-MX"/>
              </w:rPr>
              <w:t>6.3 C</w:t>
            </w:r>
            <w:r w:rsidR="00690BCC" w:rsidRPr="0091170D">
              <w:rPr>
                <w:rFonts w:eastAsia="Times New Roman"/>
                <w:b/>
                <w:color w:val="000000"/>
                <w:lang w:eastAsia="es-MX"/>
              </w:rPr>
              <w:t>osto Total de la Evaluación</w:t>
            </w:r>
            <w:r w:rsidR="00FB2BF7">
              <w:rPr>
                <w:rFonts w:eastAsia="Times New Roman"/>
                <w:b/>
                <w:color w:val="000000"/>
                <w:lang w:eastAsia="es-MX"/>
              </w:rPr>
              <w:t>:</w:t>
            </w:r>
          </w:p>
        </w:tc>
      </w:tr>
      <w:tr w:rsidR="00690BCC" w:rsidRPr="00E1388F" w14:paraId="7942CA28" w14:textId="77777777" w:rsidTr="003622E7">
        <w:trPr>
          <w:trHeight w:val="390"/>
          <w:tblCellSpacing w:w="20" w:type="dxa"/>
        </w:trPr>
        <w:tc>
          <w:tcPr>
            <w:tcW w:w="10748" w:type="dxa"/>
            <w:gridSpan w:val="2"/>
            <w:shd w:val="clear" w:color="000000" w:fill="FFFFFF"/>
            <w:noWrap/>
            <w:vAlign w:val="center"/>
            <w:hideMark/>
          </w:tcPr>
          <w:p w14:paraId="5F632301" w14:textId="0AB4B1B3" w:rsidR="00E1388F" w:rsidRPr="00E1388F" w:rsidRDefault="00E1388F" w:rsidP="005565AC">
            <w:pPr>
              <w:spacing w:after="0" w:line="240" w:lineRule="auto"/>
              <w:rPr>
                <w:rFonts w:eastAsia="Times New Roman"/>
                <w:color w:val="000000"/>
                <w:lang w:eastAsia="es-MX"/>
              </w:rPr>
            </w:pPr>
            <w:r w:rsidRPr="0091170D">
              <w:rPr>
                <w:rFonts w:eastAsia="Times New Roman"/>
                <w:b/>
                <w:color w:val="000000"/>
                <w:lang w:eastAsia="es-MX"/>
              </w:rPr>
              <w:t>6.4 Fuente de Financiamiento:</w:t>
            </w:r>
          </w:p>
        </w:tc>
      </w:tr>
    </w:tbl>
    <w:p w14:paraId="125256D9" w14:textId="77777777" w:rsidR="00EC63B6" w:rsidRDefault="00EC63B6" w:rsidP="002272AA">
      <w:pPr>
        <w:spacing w:after="0"/>
      </w:pPr>
    </w:p>
    <w:tbl>
      <w:tblPr>
        <w:tblW w:w="10828"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0858"/>
      </w:tblGrid>
      <w:tr w:rsidR="00690BCC" w:rsidRPr="0091170D" w14:paraId="05E592CA" w14:textId="77777777" w:rsidTr="003622E7">
        <w:trPr>
          <w:trHeight w:val="325"/>
          <w:tblCellSpacing w:w="20" w:type="dxa"/>
        </w:trPr>
        <w:tc>
          <w:tcPr>
            <w:tcW w:w="10748" w:type="dxa"/>
            <w:shd w:val="clear" w:color="000000" w:fill="8B1D31"/>
            <w:noWrap/>
            <w:vAlign w:val="center"/>
            <w:hideMark/>
          </w:tcPr>
          <w:p w14:paraId="7BDA6F1D" w14:textId="77777777" w:rsidR="00E1388F" w:rsidRPr="0091170D" w:rsidRDefault="00E1388F" w:rsidP="0091170D">
            <w:pPr>
              <w:spacing w:after="0" w:line="240" w:lineRule="auto"/>
              <w:rPr>
                <w:rFonts w:eastAsia="Times New Roman"/>
                <w:b/>
                <w:color w:val="FFFFFF"/>
                <w:lang w:eastAsia="es-MX"/>
              </w:rPr>
            </w:pPr>
            <w:r w:rsidRPr="0091170D">
              <w:rPr>
                <w:rFonts w:eastAsia="Times New Roman"/>
                <w:b/>
                <w:color w:val="FFFFFF"/>
                <w:lang w:eastAsia="es-MX"/>
              </w:rPr>
              <w:t>7. Difusión de la Evaluación</w:t>
            </w:r>
          </w:p>
        </w:tc>
      </w:tr>
      <w:tr w:rsidR="00690BCC" w:rsidRPr="00E1388F" w14:paraId="6863EF6B" w14:textId="77777777" w:rsidTr="003622E7">
        <w:trPr>
          <w:trHeight w:val="390"/>
          <w:tblCellSpacing w:w="20" w:type="dxa"/>
        </w:trPr>
        <w:tc>
          <w:tcPr>
            <w:tcW w:w="10748" w:type="dxa"/>
            <w:shd w:val="clear" w:color="000000" w:fill="FFFFFF"/>
            <w:noWrap/>
            <w:hideMark/>
          </w:tcPr>
          <w:p w14:paraId="533D0E8C" w14:textId="143C80C9" w:rsidR="0089095B" w:rsidRPr="00E1388F" w:rsidRDefault="00E1388F" w:rsidP="0089095B">
            <w:pPr>
              <w:spacing w:after="0" w:line="240" w:lineRule="auto"/>
              <w:rPr>
                <w:rFonts w:eastAsia="Times New Roman"/>
                <w:color w:val="000000"/>
                <w:lang w:eastAsia="es-MX"/>
              </w:rPr>
            </w:pPr>
            <w:r w:rsidRPr="0091170D">
              <w:rPr>
                <w:rFonts w:eastAsia="Times New Roman"/>
                <w:b/>
                <w:color w:val="000000"/>
                <w:lang w:eastAsia="es-MX"/>
              </w:rPr>
              <w:t>7.1 Difusión en Internet de la Evaluación:</w:t>
            </w:r>
            <w:r w:rsidR="00601986">
              <w:rPr>
                <w:rFonts w:eastAsia="Times New Roman"/>
                <w:color w:val="000000"/>
                <w:lang w:eastAsia="es-MX"/>
              </w:rPr>
              <w:t xml:space="preserve"> </w:t>
            </w:r>
            <w:r w:rsidR="00F82232" w:rsidRPr="00F82232">
              <w:rPr>
                <w:rStyle w:val="Hipervnculo"/>
                <w:rFonts w:eastAsia="Times New Roman"/>
                <w:lang w:eastAsia="es-MX"/>
              </w:rPr>
              <w:t>saf.transparenciasinaloa.gob.mx/sed/</w:t>
            </w:r>
          </w:p>
        </w:tc>
      </w:tr>
      <w:tr w:rsidR="00690BCC" w:rsidRPr="00E1388F" w14:paraId="4E6F0987" w14:textId="77777777" w:rsidTr="003622E7">
        <w:trPr>
          <w:trHeight w:val="390"/>
          <w:tblCellSpacing w:w="20" w:type="dxa"/>
        </w:trPr>
        <w:tc>
          <w:tcPr>
            <w:tcW w:w="10748" w:type="dxa"/>
            <w:shd w:val="clear" w:color="000000" w:fill="FFFFFF"/>
            <w:noWrap/>
            <w:hideMark/>
          </w:tcPr>
          <w:p w14:paraId="5CE4BE8D" w14:textId="2A11883B" w:rsidR="00E1388F" w:rsidRPr="00E1388F" w:rsidRDefault="00E1388F" w:rsidP="00E1388F">
            <w:pPr>
              <w:spacing w:after="0" w:line="240" w:lineRule="auto"/>
              <w:rPr>
                <w:rFonts w:eastAsia="Times New Roman"/>
                <w:color w:val="000000"/>
                <w:lang w:eastAsia="es-MX"/>
              </w:rPr>
            </w:pPr>
            <w:r w:rsidRPr="0091170D">
              <w:rPr>
                <w:rFonts w:eastAsia="Times New Roman"/>
                <w:b/>
                <w:color w:val="000000"/>
                <w:lang w:eastAsia="es-MX"/>
              </w:rPr>
              <w:t>7.2 Difusión en Internet del Formato</w:t>
            </w:r>
            <w:r w:rsidR="00E474E8" w:rsidRPr="0091170D">
              <w:rPr>
                <w:rFonts w:eastAsia="Times New Roman"/>
                <w:b/>
                <w:color w:val="000000"/>
                <w:lang w:eastAsia="es-MX"/>
              </w:rPr>
              <w:t xml:space="preserve">: </w:t>
            </w:r>
            <w:r w:rsidR="00F82232" w:rsidRPr="00F82232">
              <w:rPr>
                <w:rStyle w:val="Hipervnculo"/>
                <w:rFonts w:eastAsia="Times New Roman"/>
                <w:lang w:eastAsia="es-MX"/>
              </w:rPr>
              <w:t>saf.transparenciasinaloa.gob.mx/sed/</w:t>
            </w:r>
          </w:p>
        </w:tc>
      </w:tr>
    </w:tbl>
    <w:p w14:paraId="14CD65E0" w14:textId="77777777" w:rsidR="00E474E8" w:rsidRDefault="00E474E8"/>
    <w:sectPr w:rsidR="00E474E8" w:rsidSect="00E1388F">
      <w:headerReference w:type="default" r:id="rId15"/>
      <w:headerReference w:type="first" r:id="rId16"/>
      <w:pgSz w:w="12240" w:h="15840"/>
      <w:pgMar w:top="1701" w:right="1608" w:bottom="1701"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1D6EA1" w14:textId="77777777" w:rsidR="0013661D" w:rsidRDefault="0013661D" w:rsidP="008E5209">
      <w:pPr>
        <w:spacing w:after="0" w:line="240" w:lineRule="auto"/>
      </w:pPr>
      <w:r>
        <w:separator/>
      </w:r>
    </w:p>
  </w:endnote>
  <w:endnote w:type="continuationSeparator" w:id="0">
    <w:p w14:paraId="2E7AABCB" w14:textId="77777777" w:rsidR="0013661D" w:rsidRDefault="0013661D"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ontserrat Light">
    <w:altName w:val="Courier New"/>
    <w:panose1 w:val="000004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7079F" w14:textId="77777777" w:rsidR="0013661D" w:rsidRDefault="0013661D" w:rsidP="008E5209">
      <w:pPr>
        <w:spacing w:after="0" w:line="240" w:lineRule="auto"/>
      </w:pPr>
      <w:r>
        <w:separator/>
      </w:r>
    </w:p>
  </w:footnote>
  <w:footnote w:type="continuationSeparator" w:id="0">
    <w:p w14:paraId="4D47CB87" w14:textId="77777777" w:rsidR="0013661D" w:rsidRDefault="0013661D" w:rsidP="008E52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7342B" w14:textId="77777777" w:rsidR="00DF12BB" w:rsidRDefault="00DF12BB" w:rsidP="00DF12BB">
    <w:pPr>
      <w:pStyle w:val="Encabezado"/>
      <w:ind w:right="141"/>
      <w:jc w:val="right"/>
      <w:rPr>
        <w:rFonts w:ascii="Montserrat Light" w:hAnsi="Montserrat Light" w:cs="Arial"/>
        <w:b/>
        <w:color w:val="861D31"/>
        <w:szCs w:val="20"/>
      </w:rPr>
    </w:pPr>
    <w:r w:rsidRPr="00DA1D55">
      <w:rPr>
        <w:rFonts w:ascii="Montserrat Light" w:hAnsi="Montserrat Light" w:cs="Arial"/>
        <w:noProof/>
        <w:color w:val="861D31"/>
        <w:szCs w:val="20"/>
        <w:lang w:eastAsia="es-MX"/>
      </w:rPr>
      <mc:AlternateContent>
        <mc:Choice Requires="wps">
          <w:drawing>
            <wp:anchor distT="0" distB="0" distL="114300" distR="114300" simplePos="0" relativeHeight="251677696" behindDoc="0" locked="0" layoutInCell="1" allowOverlap="1" wp14:anchorId="582DBB1C" wp14:editId="6D700965">
              <wp:simplePos x="0" y="0"/>
              <wp:positionH relativeFrom="column">
                <wp:posOffset>15875</wp:posOffset>
              </wp:positionH>
              <wp:positionV relativeFrom="paragraph">
                <wp:posOffset>-63500</wp:posOffset>
              </wp:positionV>
              <wp:extent cx="1095375" cy="657225"/>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657225"/>
                      </a:xfrm>
                      <a:prstGeom prst="rect">
                        <a:avLst/>
                      </a:prstGeom>
                      <a:noFill/>
                      <a:ln w="9525">
                        <a:noFill/>
                        <a:miter lim="800000"/>
                        <a:headEnd/>
                        <a:tailEnd/>
                      </a:ln>
                    </wps:spPr>
                    <wps:txbx>
                      <w:txbxContent>
                        <w:p w14:paraId="33D77A2A" w14:textId="77777777" w:rsidR="00DF12BB" w:rsidRDefault="00DF12BB" w:rsidP="00DF12BB"/>
                        <w:p w14:paraId="6C766D5B" w14:textId="77777777" w:rsidR="00DF12BB" w:rsidRPr="00AA3309" w:rsidRDefault="00DF12BB" w:rsidP="00DF12BB">
                          <w:pPr>
                            <w:rPr>
                              <w:b/>
                              <w:color w:val="861D31"/>
                            </w:rPr>
                          </w:pPr>
                          <w:r w:rsidRPr="00AA3309">
                            <w:rPr>
                              <w:b/>
                              <w:color w:val="861D31"/>
                            </w:rPr>
                            <w:t>SINALOA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582DBB1C" id="_x0000_t202" coordsize="21600,21600" o:spt="202" path="m,l,21600r21600,l21600,xe">
              <v:stroke joinstyle="miter"/>
              <v:path gradientshapeok="t" o:connecttype="rect"/>
            </v:shapetype>
            <v:shape id="Cuadro de texto 2" o:spid="_x0000_s1026" type="#_x0000_t202" style="position:absolute;left:0;text-align:left;margin-left:1.25pt;margin-top:-5pt;width:86.25pt;height:5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" filled="f" stroked="f">
              <v:textbox>
                <w:txbxContent>
                  <w:p w14:paraId="33D77A2A" w14:textId="77777777" w:rsidR="00DF12BB" w:rsidRDefault="00DF12BB" w:rsidP="00DF12BB"/>
                  <w:p w14:paraId="6C766D5B" w14:textId="77777777" w:rsidR="00DF12BB" w:rsidRPr="00AA3309" w:rsidRDefault="00DF12BB" w:rsidP="00DF12BB">
                    <w:pPr>
                      <w:rPr>
                        <w:b/>
                        <w:color w:val="861D31"/>
                      </w:rPr>
                    </w:pPr>
                    <w:r w:rsidRPr="00AA3309">
                      <w:rPr>
                        <w:b/>
                        <w:color w:val="861D31"/>
                      </w:rPr>
                      <w:t>SINALOA</w:t>
                    </w:r>
                  </w:p>
                </w:txbxContent>
              </v:textbox>
            </v:shape>
          </w:pict>
        </mc:Fallback>
      </mc:AlternateContent>
    </w:r>
    <w:r w:rsidRPr="00DA1D55">
      <w:rPr>
        <w:rFonts w:ascii="Montserrat Light" w:hAnsi="Montserrat Light"/>
        <w:noProof/>
        <w:color w:val="861D31"/>
        <w:sz w:val="24"/>
        <w:lang w:eastAsia="es-MX"/>
      </w:rPr>
      <w:drawing>
        <wp:anchor distT="0" distB="0" distL="114300" distR="114300" simplePos="0" relativeHeight="251676672" behindDoc="1" locked="0" layoutInCell="1" allowOverlap="1" wp14:anchorId="7E255AED" wp14:editId="7A1E4462">
          <wp:simplePos x="0" y="0"/>
          <wp:positionH relativeFrom="column">
            <wp:posOffset>-675640</wp:posOffset>
          </wp:positionH>
          <wp:positionV relativeFrom="paragraph">
            <wp:posOffset>-133350</wp:posOffset>
          </wp:positionV>
          <wp:extent cx="862330" cy="14109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62330" cy="1410970"/>
                  </a:xfrm>
                  <a:prstGeom prst="rect">
                    <a:avLst/>
                  </a:prstGeom>
                  <a:noFill/>
                  <a:ln w="9525">
                    <a:noFill/>
                    <a:miter lim="800000"/>
                    <a:headEnd/>
                    <a:tailEnd/>
                  </a:ln>
                </pic:spPr>
              </pic:pic>
            </a:graphicData>
          </a:graphic>
        </wp:anchor>
      </w:drawing>
    </w:r>
  </w:p>
  <w:p w14:paraId="3D792F63" w14:textId="77777777" w:rsidR="00DF12BB" w:rsidRDefault="00DF12BB" w:rsidP="00DF12BB">
    <w:pPr>
      <w:pStyle w:val="Encabezado"/>
      <w:ind w:right="141"/>
      <w:jc w:val="right"/>
      <w:rPr>
        <w:rFonts w:ascii="Montserrat Light" w:hAnsi="Montserrat Light" w:cs="Arial"/>
        <w:b/>
        <w:color w:val="861D31"/>
        <w:szCs w:val="20"/>
      </w:rPr>
    </w:pPr>
  </w:p>
  <w:p w14:paraId="6D1BB3AA" w14:textId="77777777" w:rsidR="00DF12BB" w:rsidRDefault="00DF12BB" w:rsidP="00DF12BB">
    <w:pPr>
      <w:pStyle w:val="Encabezado"/>
    </w:pPr>
  </w:p>
  <w:p w14:paraId="5AC884A1" w14:textId="77777777" w:rsidR="00DF12BB" w:rsidRDefault="00DF12BB" w:rsidP="00DF12BB">
    <w:pPr>
      <w:pStyle w:val="Encabezado"/>
    </w:pPr>
  </w:p>
  <w:p w14:paraId="6651F569" w14:textId="7751058C" w:rsidR="00544072" w:rsidRPr="006005B6" w:rsidRDefault="00544072" w:rsidP="00544072">
    <w:pPr>
      <w:ind w:left="2832"/>
      <w:jc w:val="right"/>
      <w:rPr>
        <w:rFonts w:ascii="Montserrat Light" w:hAnsi="Montserrat Light" w:cs="Arial"/>
        <w:b/>
        <w:color w:val="861D31"/>
        <w:sz w:val="26"/>
        <w:szCs w:val="26"/>
      </w:rPr>
    </w:pPr>
    <w:r w:rsidRPr="006005B6">
      <w:rPr>
        <w:rFonts w:ascii="Montserrat Light" w:hAnsi="Montserrat Light" w:cs="Arial"/>
        <w:b/>
        <w:color w:val="861D31"/>
        <w:sz w:val="26"/>
        <w:szCs w:val="26"/>
      </w:rPr>
      <w:t xml:space="preserve">Formato para la Difusión de los Resultados de la Evaluación del programa </w:t>
    </w:r>
    <w:r w:rsidR="00512F59">
      <w:rPr>
        <w:rFonts w:ascii="Montserrat Light" w:hAnsi="Montserrat Light" w:cs="Arial"/>
        <w:b/>
        <w:color w:val="861D31"/>
        <w:sz w:val="26"/>
        <w:szCs w:val="26"/>
      </w:rPr>
      <w:t>Vacunación Universal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54A57" w14:textId="77777777" w:rsidR="0086126F" w:rsidRDefault="0086126F" w:rsidP="00DA1D55">
    <w:pPr>
      <w:pStyle w:val="Encabezado"/>
      <w:ind w:right="141"/>
      <w:jc w:val="right"/>
      <w:rPr>
        <w:rFonts w:ascii="Montserrat Light" w:hAnsi="Montserrat Light" w:cs="Arial"/>
        <w:b/>
        <w:color w:val="861D31"/>
        <w:szCs w:val="20"/>
      </w:rPr>
    </w:pPr>
    <w:r w:rsidRPr="00DA1D55">
      <w:rPr>
        <w:rFonts w:ascii="Montserrat Light" w:hAnsi="Montserrat Light" w:cs="Arial"/>
        <w:noProof/>
        <w:color w:val="861D31"/>
        <w:szCs w:val="20"/>
        <w:lang w:eastAsia="es-MX"/>
      </w:rPr>
      <mc:AlternateContent>
        <mc:Choice Requires="wps">
          <w:drawing>
            <wp:anchor distT="0" distB="0" distL="114300" distR="114300" simplePos="0" relativeHeight="251674624" behindDoc="0" locked="0" layoutInCell="1" allowOverlap="1" wp14:anchorId="76326167" wp14:editId="05CFABBA">
              <wp:simplePos x="0" y="0"/>
              <wp:positionH relativeFrom="column">
                <wp:posOffset>15875</wp:posOffset>
              </wp:positionH>
              <wp:positionV relativeFrom="paragraph">
                <wp:posOffset>-63500</wp:posOffset>
              </wp:positionV>
              <wp:extent cx="1095375" cy="657225"/>
              <wp:effectExtent l="0" t="0" r="0" b="0"/>
              <wp:wrapNone/>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657225"/>
                      </a:xfrm>
                      <a:prstGeom prst="rect">
                        <a:avLst/>
                      </a:prstGeom>
                      <a:noFill/>
                      <a:ln w="9525">
                        <a:noFill/>
                        <a:miter lim="800000"/>
                        <a:headEnd/>
                        <a:tailEnd/>
                      </a:ln>
                    </wps:spPr>
                    <wps:txbx>
                      <w:txbxContent>
                        <w:p w14:paraId="4DAABEB7" w14:textId="77777777" w:rsidR="0086126F" w:rsidRDefault="0086126F" w:rsidP="00C759BF"/>
                        <w:p w14:paraId="2A635CBB" w14:textId="77777777" w:rsidR="0086126F" w:rsidRPr="00AA3309" w:rsidRDefault="0086126F" w:rsidP="00C759BF">
                          <w:pPr>
                            <w:rPr>
                              <w:b/>
                              <w:color w:val="861D31"/>
                            </w:rPr>
                          </w:pPr>
                          <w:r w:rsidRPr="00AA3309">
                            <w:rPr>
                              <w:b/>
                              <w:color w:val="861D31"/>
                            </w:rPr>
                            <w:t>SINALOA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76326167" id="_x0000_t202" coordsize="21600,21600" o:spt="202" path="m,l,21600r21600,l21600,xe">
              <v:stroke joinstyle="miter"/>
              <v:path gradientshapeok="t" o:connecttype="rect"/>
            </v:shapetype>
            <v:shape id="_x0000_s1027" type="#_x0000_t202" style="position:absolute;left:0;text-align:left;margin-left:1.25pt;margin-top:-5pt;width:86.25pt;height:5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" filled="f" stroked="f">
              <v:textbox>
                <w:txbxContent>
                  <w:p w14:paraId="4DAABEB7" w14:textId="77777777" w:rsidR="0086126F" w:rsidRDefault="0086126F" w:rsidP="00C759BF"/>
                  <w:p w14:paraId="2A635CBB" w14:textId="77777777" w:rsidR="0086126F" w:rsidRPr="00AA3309" w:rsidRDefault="0086126F" w:rsidP="00C759BF">
                    <w:pPr>
                      <w:rPr>
                        <w:b/>
                        <w:color w:val="861D31"/>
                      </w:rPr>
                    </w:pPr>
                    <w:r w:rsidRPr="00AA3309">
                      <w:rPr>
                        <w:b/>
                        <w:color w:val="861D31"/>
                      </w:rPr>
                      <w:t>SINALOA</w:t>
                    </w:r>
                  </w:p>
                </w:txbxContent>
              </v:textbox>
            </v:shape>
          </w:pict>
        </mc:Fallback>
      </mc:AlternateContent>
    </w:r>
    <w:r w:rsidRPr="00DA1D55">
      <w:rPr>
        <w:rFonts w:ascii="Montserrat Light" w:hAnsi="Montserrat Light"/>
        <w:noProof/>
        <w:color w:val="861D31"/>
        <w:sz w:val="24"/>
        <w:lang w:eastAsia="es-MX"/>
      </w:rPr>
      <w:drawing>
        <wp:anchor distT="0" distB="0" distL="114300" distR="114300" simplePos="0" relativeHeight="251673600" behindDoc="1" locked="0" layoutInCell="1" allowOverlap="1" wp14:anchorId="0AFBA310" wp14:editId="72AB61E5">
          <wp:simplePos x="0" y="0"/>
          <wp:positionH relativeFrom="column">
            <wp:posOffset>-675640</wp:posOffset>
          </wp:positionH>
          <wp:positionV relativeFrom="paragraph">
            <wp:posOffset>-133350</wp:posOffset>
          </wp:positionV>
          <wp:extent cx="862330" cy="1410970"/>
          <wp:effectExtent l="0" t="0" r="0" b="0"/>
          <wp:wrapNone/>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62330" cy="1410970"/>
                  </a:xfrm>
                  <a:prstGeom prst="rect">
                    <a:avLst/>
                  </a:prstGeom>
                  <a:noFill/>
                  <a:ln w="9525">
                    <a:noFill/>
                    <a:miter lim="800000"/>
                    <a:headEnd/>
                    <a:tailEnd/>
                  </a:ln>
                </pic:spPr>
              </pic:pic>
            </a:graphicData>
          </a:graphic>
        </wp:anchor>
      </w:drawing>
    </w:r>
  </w:p>
  <w:p w14:paraId="5871CA9D" w14:textId="77777777" w:rsidR="0086126F" w:rsidRDefault="0086126F" w:rsidP="00DA1D55">
    <w:pPr>
      <w:pStyle w:val="Encabezado"/>
      <w:ind w:right="141"/>
      <w:jc w:val="right"/>
      <w:rPr>
        <w:rFonts w:ascii="Montserrat Light" w:hAnsi="Montserrat Light" w:cs="Arial"/>
        <w:b/>
        <w:color w:val="861D31"/>
        <w:szCs w:val="20"/>
      </w:rPr>
    </w:pPr>
  </w:p>
  <w:p w14:paraId="2076CF2A" w14:textId="77777777" w:rsidR="0086126F" w:rsidRDefault="0086126F">
    <w:pPr>
      <w:pStyle w:val="Encabezado"/>
    </w:pPr>
  </w:p>
  <w:p w14:paraId="08F647D7" w14:textId="77777777" w:rsidR="0086126F" w:rsidRDefault="0086126F">
    <w:pPr>
      <w:pStyle w:val="Encabezado"/>
    </w:pPr>
  </w:p>
  <w:p w14:paraId="6B2EC4D1" w14:textId="3B2D862C" w:rsidR="0086126F" w:rsidRPr="006005B6" w:rsidRDefault="0086126F" w:rsidP="002272AA">
    <w:pPr>
      <w:ind w:left="2832"/>
      <w:jc w:val="right"/>
      <w:rPr>
        <w:rFonts w:ascii="Montserrat Light" w:hAnsi="Montserrat Light" w:cs="Arial"/>
        <w:b/>
        <w:color w:val="861D31"/>
        <w:sz w:val="26"/>
        <w:szCs w:val="26"/>
      </w:rPr>
    </w:pPr>
    <w:r w:rsidRPr="006005B6">
      <w:rPr>
        <w:rFonts w:ascii="Montserrat Light" w:hAnsi="Montserrat Light" w:cs="Arial"/>
        <w:b/>
        <w:color w:val="861D31"/>
        <w:sz w:val="26"/>
        <w:szCs w:val="26"/>
      </w:rPr>
      <w:t>Formato para la Difusión de los Resultados de la Evaluaci</w:t>
    </w:r>
    <w:r w:rsidR="002272AA" w:rsidRPr="006005B6">
      <w:rPr>
        <w:rFonts w:ascii="Montserrat Light" w:hAnsi="Montserrat Light" w:cs="Arial"/>
        <w:b/>
        <w:color w:val="861D31"/>
        <w:sz w:val="26"/>
        <w:szCs w:val="26"/>
      </w:rPr>
      <w:t xml:space="preserve">ón del </w:t>
    </w:r>
    <w:r w:rsidR="006005B6" w:rsidRPr="006005B6">
      <w:rPr>
        <w:rFonts w:ascii="Montserrat Light" w:hAnsi="Montserrat Light" w:cs="Arial"/>
        <w:b/>
        <w:color w:val="861D31"/>
        <w:sz w:val="26"/>
        <w:szCs w:val="26"/>
      </w:rPr>
      <w:t xml:space="preserve">programa </w:t>
    </w:r>
    <w:r w:rsidR="00512F59">
      <w:rPr>
        <w:rFonts w:ascii="Montserrat Light" w:hAnsi="Montserrat Light" w:cs="Arial"/>
        <w:b/>
        <w:color w:val="861D31"/>
        <w:sz w:val="26"/>
        <w:szCs w:val="26"/>
      </w:rPr>
      <w:t>Vacunación Universal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84C4E"/>
    <w:multiLevelType w:val="hybridMultilevel"/>
    <w:tmpl w:val="0A5A66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425313D"/>
    <w:multiLevelType w:val="hybridMultilevel"/>
    <w:tmpl w:val="6F08DE0C"/>
    <w:lvl w:ilvl="0" w:tplc="95960736">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2455CD"/>
    <w:multiLevelType w:val="hybridMultilevel"/>
    <w:tmpl w:val="B0D20AEE"/>
    <w:lvl w:ilvl="0" w:tplc="49444308">
      <w:start w:val="7"/>
      <w:numFmt w:val="upperLetter"/>
      <w:lvlText w:val="%1."/>
      <w:lvlJc w:val="left"/>
      <w:pPr>
        <w:ind w:left="150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C614E9"/>
    <w:multiLevelType w:val="hybridMultilevel"/>
    <w:tmpl w:val="403816EA"/>
    <w:lvl w:ilvl="0" w:tplc="5AB0A7A0">
      <w:start w:val="2"/>
      <w:numFmt w:val="bullet"/>
      <w:lvlText w:val="•"/>
      <w:lvlJc w:val="left"/>
      <w:pPr>
        <w:ind w:left="927" w:hanging="360"/>
      </w:pPr>
      <w:rPr>
        <w:rFonts w:ascii="Calibri" w:eastAsiaTheme="minorHAnsi" w:hAnsi="Calibri" w:cs="Calibr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4">
    <w:nsid w:val="06F10E83"/>
    <w:multiLevelType w:val="hybridMultilevel"/>
    <w:tmpl w:val="7012CD5A"/>
    <w:lvl w:ilvl="0" w:tplc="4BBE313E">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08276C16"/>
    <w:multiLevelType w:val="hybridMultilevel"/>
    <w:tmpl w:val="C8F633FC"/>
    <w:lvl w:ilvl="0" w:tplc="AA8C33F0">
      <w:start w:val="4"/>
      <w:numFmt w:val="decimal"/>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6">
    <w:nsid w:val="08B6524C"/>
    <w:multiLevelType w:val="hybridMultilevel"/>
    <w:tmpl w:val="595E0158"/>
    <w:lvl w:ilvl="0" w:tplc="31947FE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091F28D9"/>
    <w:multiLevelType w:val="hybridMultilevel"/>
    <w:tmpl w:val="8FF8A2E8"/>
    <w:lvl w:ilvl="0" w:tplc="84649956">
      <w:start w:val="7"/>
      <w:numFmt w:val="upp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BB00333"/>
    <w:multiLevelType w:val="multilevel"/>
    <w:tmpl w:val="2A06812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01E024B"/>
    <w:multiLevelType w:val="hybridMultilevel"/>
    <w:tmpl w:val="4448ED92"/>
    <w:lvl w:ilvl="0" w:tplc="A7EEE06E">
      <w:start w:val="1"/>
      <w:numFmt w:val="bullet"/>
      <w:lvlText w:val="•"/>
      <w:lvlJc w:val="left"/>
      <w:pPr>
        <w:tabs>
          <w:tab w:val="num" w:pos="720"/>
        </w:tabs>
        <w:ind w:left="720" w:hanging="360"/>
      </w:pPr>
      <w:rPr>
        <w:rFonts w:ascii="Arial" w:hAnsi="Arial" w:hint="default"/>
      </w:rPr>
    </w:lvl>
    <w:lvl w:ilvl="1" w:tplc="73527BA8" w:tentative="1">
      <w:start w:val="1"/>
      <w:numFmt w:val="bullet"/>
      <w:lvlText w:val="•"/>
      <w:lvlJc w:val="left"/>
      <w:pPr>
        <w:tabs>
          <w:tab w:val="num" w:pos="1440"/>
        </w:tabs>
        <w:ind w:left="1440" w:hanging="360"/>
      </w:pPr>
      <w:rPr>
        <w:rFonts w:ascii="Arial" w:hAnsi="Arial" w:hint="default"/>
      </w:rPr>
    </w:lvl>
    <w:lvl w:ilvl="2" w:tplc="56080412" w:tentative="1">
      <w:start w:val="1"/>
      <w:numFmt w:val="bullet"/>
      <w:lvlText w:val="•"/>
      <w:lvlJc w:val="left"/>
      <w:pPr>
        <w:tabs>
          <w:tab w:val="num" w:pos="2160"/>
        </w:tabs>
        <w:ind w:left="2160" w:hanging="360"/>
      </w:pPr>
      <w:rPr>
        <w:rFonts w:ascii="Arial" w:hAnsi="Arial" w:hint="default"/>
      </w:rPr>
    </w:lvl>
    <w:lvl w:ilvl="3" w:tplc="5E1A7CE6" w:tentative="1">
      <w:start w:val="1"/>
      <w:numFmt w:val="bullet"/>
      <w:lvlText w:val="•"/>
      <w:lvlJc w:val="left"/>
      <w:pPr>
        <w:tabs>
          <w:tab w:val="num" w:pos="2880"/>
        </w:tabs>
        <w:ind w:left="2880" w:hanging="360"/>
      </w:pPr>
      <w:rPr>
        <w:rFonts w:ascii="Arial" w:hAnsi="Arial" w:hint="default"/>
      </w:rPr>
    </w:lvl>
    <w:lvl w:ilvl="4" w:tplc="24682612" w:tentative="1">
      <w:start w:val="1"/>
      <w:numFmt w:val="bullet"/>
      <w:lvlText w:val="•"/>
      <w:lvlJc w:val="left"/>
      <w:pPr>
        <w:tabs>
          <w:tab w:val="num" w:pos="3600"/>
        </w:tabs>
        <w:ind w:left="3600" w:hanging="360"/>
      </w:pPr>
      <w:rPr>
        <w:rFonts w:ascii="Arial" w:hAnsi="Arial" w:hint="default"/>
      </w:rPr>
    </w:lvl>
    <w:lvl w:ilvl="5" w:tplc="CC6AB3A6" w:tentative="1">
      <w:start w:val="1"/>
      <w:numFmt w:val="bullet"/>
      <w:lvlText w:val="•"/>
      <w:lvlJc w:val="left"/>
      <w:pPr>
        <w:tabs>
          <w:tab w:val="num" w:pos="4320"/>
        </w:tabs>
        <w:ind w:left="4320" w:hanging="360"/>
      </w:pPr>
      <w:rPr>
        <w:rFonts w:ascii="Arial" w:hAnsi="Arial" w:hint="default"/>
      </w:rPr>
    </w:lvl>
    <w:lvl w:ilvl="6" w:tplc="89449754" w:tentative="1">
      <w:start w:val="1"/>
      <w:numFmt w:val="bullet"/>
      <w:lvlText w:val="•"/>
      <w:lvlJc w:val="left"/>
      <w:pPr>
        <w:tabs>
          <w:tab w:val="num" w:pos="5040"/>
        </w:tabs>
        <w:ind w:left="5040" w:hanging="360"/>
      </w:pPr>
      <w:rPr>
        <w:rFonts w:ascii="Arial" w:hAnsi="Arial" w:hint="default"/>
      </w:rPr>
    </w:lvl>
    <w:lvl w:ilvl="7" w:tplc="E9063F50" w:tentative="1">
      <w:start w:val="1"/>
      <w:numFmt w:val="bullet"/>
      <w:lvlText w:val="•"/>
      <w:lvlJc w:val="left"/>
      <w:pPr>
        <w:tabs>
          <w:tab w:val="num" w:pos="5760"/>
        </w:tabs>
        <w:ind w:left="5760" w:hanging="360"/>
      </w:pPr>
      <w:rPr>
        <w:rFonts w:ascii="Arial" w:hAnsi="Arial" w:hint="default"/>
      </w:rPr>
    </w:lvl>
    <w:lvl w:ilvl="8" w:tplc="75AA70D0" w:tentative="1">
      <w:start w:val="1"/>
      <w:numFmt w:val="bullet"/>
      <w:lvlText w:val="•"/>
      <w:lvlJc w:val="left"/>
      <w:pPr>
        <w:tabs>
          <w:tab w:val="num" w:pos="6480"/>
        </w:tabs>
        <w:ind w:left="6480" w:hanging="360"/>
      </w:pPr>
      <w:rPr>
        <w:rFonts w:ascii="Arial" w:hAnsi="Arial" w:hint="default"/>
      </w:rPr>
    </w:lvl>
  </w:abstractNum>
  <w:abstractNum w:abstractNumId="10">
    <w:nsid w:val="11D13E4A"/>
    <w:multiLevelType w:val="hybridMultilevel"/>
    <w:tmpl w:val="D856DCE6"/>
    <w:lvl w:ilvl="0" w:tplc="A3CA052E">
      <w:start w:val="3"/>
      <w:numFmt w:val="upperLetter"/>
      <w:lvlText w:val="%1."/>
      <w:lvlJc w:val="left"/>
      <w:pPr>
        <w:ind w:left="150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90D3D8B"/>
    <w:multiLevelType w:val="hybridMultilevel"/>
    <w:tmpl w:val="7D1E46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97715F1"/>
    <w:multiLevelType w:val="hybridMultilevel"/>
    <w:tmpl w:val="193C59BA"/>
    <w:lvl w:ilvl="0" w:tplc="2108BC44">
      <w:start w:val="2"/>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9B279CA"/>
    <w:multiLevelType w:val="multilevel"/>
    <w:tmpl w:val="BC1AA692"/>
    <w:lvl w:ilvl="0">
      <w:start w:val="2"/>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A3F0F9F"/>
    <w:multiLevelType w:val="hybridMultilevel"/>
    <w:tmpl w:val="E5BA9486"/>
    <w:lvl w:ilvl="0" w:tplc="080A0003">
      <w:start w:val="1"/>
      <w:numFmt w:val="bullet"/>
      <w:lvlText w:val="o"/>
      <w:lvlJc w:val="left"/>
      <w:pPr>
        <w:ind w:left="2160" w:hanging="360"/>
      </w:pPr>
      <w:rPr>
        <w:rFonts w:ascii="Courier New" w:hAnsi="Courier New" w:cs="Courier New"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5">
    <w:nsid w:val="1FBB0110"/>
    <w:multiLevelType w:val="hybridMultilevel"/>
    <w:tmpl w:val="FB268A20"/>
    <w:lvl w:ilvl="0" w:tplc="7B40CF96">
      <w:start w:val="1"/>
      <w:numFmt w:val="bullet"/>
      <w:lvlText w:val="•"/>
      <w:lvlJc w:val="left"/>
      <w:pPr>
        <w:tabs>
          <w:tab w:val="num" w:pos="720"/>
        </w:tabs>
        <w:ind w:left="720" w:hanging="360"/>
      </w:pPr>
      <w:rPr>
        <w:rFonts w:ascii="Arial" w:hAnsi="Arial" w:hint="default"/>
      </w:rPr>
    </w:lvl>
    <w:lvl w:ilvl="1" w:tplc="63506C30" w:tentative="1">
      <w:start w:val="1"/>
      <w:numFmt w:val="bullet"/>
      <w:lvlText w:val="•"/>
      <w:lvlJc w:val="left"/>
      <w:pPr>
        <w:tabs>
          <w:tab w:val="num" w:pos="1440"/>
        </w:tabs>
        <w:ind w:left="1440" w:hanging="360"/>
      </w:pPr>
      <w:rPr>
        <w:rFonts w:ascii="Arial" w:hAnsi="Arial" w:hint="default"/>
      </w:rPr>
    </w:lvl>
    <w:lvl w:ilvl="2" w:tplc="CE341B66" w:tentative="1">
      <w:start w:val="1"/>
      <w:numFmt w:val="bullet"/>
      <w:lvlText w:val="•"/>
      <w:lvlJc w:val="left"/>
      <w:pPr>
        <w:tabs>
          <w:tab w:val="num" w:pos="2160"/>
        </w:tabs>
        <w:ind w:left="2160" w:hanging="360"/>
      </w:pPr>
      <w:rPr>
        <w:rFonts w:ascii="Arial" w:hAnsi="Arial" w:hint="default"/>
      </w:rPr>
    </w:lvl>
    <w:lvl w:ilvl="3" w:tplc="5AB425D0" w:tentative="1">
      <w:start w:val="1"/>
      <w:numFmt w:val="bullet"/>
      <w:lvlText w:val="•"/>
      <w:lvlJc w:val="left"/>
      <w:pPr>
        <w:tabs>
          <w:tab w:val="num" w:pos="2880"/>
        </w:tabs>
        <w:ind w:left="2880" w:hanging="360"/>
      </w:pPr>
      <w:rPr>
        <w:rFonts w:ascii="Arial" w:hAnsi="Arial" w:hint="default"/>
      </w:rPr>
    </w:lvl>
    <w:lvl w:ilvl="4" w:tplc="02CCC192" w:tentative="1">
      <w:start w:val="1"/>
      <w:numFmt w:val="bullet"/>
      <w:lvlText w:val="•"/>
      <w:lvlJc w:val="left"/>
      <w:pPr>
        <w:tabs>
          <w:tab w:val="num" w:pos="3600"/>
        </w:tabs>
        <w:ind w:left="3600" w:hanging="360"/>
      </w:pPr>
      <w:rPr>
        <w:rFonts w:ascii="Arial" w:hAnsi="Arial" w:hint="default"/>
      </w:rPr>
    </w:lvl>
    <w:lvl w:ilvl="5" w:tplc="AD60B9FA" w:tentative="1">
      <w:start w:val="1"/>
      <w:numFmt w:val="bullet"/>
      <w:lvlText w:val="•"/>
      <w:lvlJc w:val="left"/>
      <w:pPr>
        <w:tabs>
          <w:tab w:val="num" w:pos="4320"/>
        </w:tabs>
        <w:ind w:left="4320" w:hanging="360"/>
      </w:pPr>
      <w:rPr>
        <w:rFonts w:ascii="Arial" w:hAnsi="Arial" w:hint="default"/>
      </w:rPr>
    </w:lvl>
    <w:lvl w:ilvl="6" w:tplc="31E8F0DC" w:tentative="1">
      <w:start w:val="1"/>
      <w:numFmt w:val="bullet"/>
      <w:lvlText w:val="•"/>
      <w:lvlJc w:val="left"/>
      <w:pPr>
        <w:tabs>
          <w:tab w:val="num" w:pos="5040"/>
        </w:tabs>
        <w:ind w:left="5040" w:hanging="360"/>
      </w:pPr>
      <w:rPr>
        <w:rFonts w:ascii="Arial" w:hAnsi="Arial" w:hint="default"/>
      </w:rPr>
    </w:lvl>
    <w:lvl w:ilvl="7" w:tplc="AFB4F96E" w:tentative="1">
      <w:start w:val="1"/>
      <w:numFmt w:val="bullet"/>
      <w:lvlText w:val="•"/>
      <w:lvlJc w:val="left"/>
      <w:pPr>
        <w:tabs>
          <w:tab w:val="num" w:pos="5760"/>
        </w:tabs>
        <w:ind w:left="5760" w:hanging="360"/>
      </w:pPr>
      <w:rPr>
        <w:rFonts w:ascii="Arial" w:hAnsi="Arial" w:hint="default"/>
      </w:rPr>
    </w:lvl>
    <w:lvl w:ilvl="8" w:tplc="BE426DC0" w:tentative="1">
      <w:start w:val="1"/>
      <w:numFmt w:val="bullet"/>
      <w:lvlText w:val="•"/>
      <w:lvlJc w:val="left"/>
      <w:pPr>
        <w:tabs>
          <w:tab w:val="num" w:pos="6480"/>
        </w:tabs>
        <w:ind w:left="6480" w:hanging="360"/>
      </w:pPr>
      <w:rPr>
        <w:rFonts w:ascii="Arial" w:hAnsi="Arial" w:hint="default"/>
      </w:rPr>
    </w:lvl>
  </w:abstractNum>
  <w:abstractNum w:abstractNumId="16">
    <w:nsid w:val="20297BA0"/>
    <w:multiLevelType w:val="multilevel"/>
    <w:tmpl w:val="856C20C8"/>
    <w:lvl w:ilvl="0">
      <w:start w:val="2"/>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04F38E1"/>
    <w:multiLevelType w:val="hybridMultilevel"/>
    <w:tmpl w:val="4968A7C6"/>
    <w:lvl w:ilvl="0" w:tplc="14602D24">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21126B16"/>
    <w:multiLevelType w:val="hybridMultilevel"/>
    <w:tmpl w:val="457048BC"/>
    <w:lvl w:ilvl="0" w:tplc="6E9AA63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26C32B0"/>
    <w:multiLevelType w:val="hybridMultilevel"/>
    <w:tmpl w:val="85826234"/>
    <w:lvl w:ilvl="0" w:tplc="080A000F">
      <w:start w:val="1"/>
      <w:numFmt w:val="decimal"/>
      <w:lvlText w:val="%1."/>
      <w:lvlJc w:val="left"/>
      <w:pPr>
        <w:ind w:left="786" w:hanging="360"/>
      </w:pPr>
      <w:rPr>
        <w:rFonts w:hint="default"/>
      </w:rPr>
    </w:lvl>
    <w:lvl w:ilvl="1" w:tplc="080A0015">
      <w:start w:val="1"/>
      <w:numFmt w:val="upperLetter"/>
      <w:lvlText w:val="%2."/>
      <w:lvlJc w:val="left"/>
      <w:pPr>
        <w:ind w:left="1506" w:hanging="360"/>
      </w:pPr>
    </w:lvl>
    <w:lvl w:ilvl="2" w:tplc="080A001B">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nsid w:val="229153BA"/>
    <w:multiLevelType w:val="hybridMultilevel"/>
    <w:tmpl w:val="9D041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25E91DE4"/>
    <w:multiLevelType w:val="hybridMultilevel"/>
    <w:tmpl w:val="F71483E0"/>
    <w:lvl w:ilvl="0" w:tplc="080A0015">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nsid w:val="26E56919"/>
    <w:multiLevelType w:val="hybridMultilevel"/>
    <w:tmpl w:val="6ACED8B4"/>
    <w:lvl w:ilvl="0" w:tplc="4C70BF44">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26F65860"/>
    <w:multiLevelType w:val="hybridMultilevel"/>
    <w:tmpl w:val="083A0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2B2C7CA7"/>
    <w:multiLevelType w:val="hybridMultilevel"/>
    <w:tmpl w:val="613A5D1A"/>
    <w:lvl w:ilvl="0" w:tplc="080A000F">
      <w:start w:val="1"/>
      <w:numFmt w:val="decimal"/>
      <w:lvlText w:val="%1."/>
      <w:lvlJc w:val="left"/>
      <w:pPr>
        <w:ind w:left="720" w:hanging="360"/>
      </w:pPr>
      <w:rPr>
        <w:rFonts w:hint="default"/>
      </w:rPr>
    </w:lvl>
    <w:lvl w:ilvl="1" w:tplc="2E1C4E9C">
      <w:start w:val="1"/>
      <w:numFmt w:val="upp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2BD6798F"/>
    <w:multiLevelType w:val="multilevel"/>
    <w:tmpl w:val="952E9886"/>
    <w:lvl w:ilvl="0">
      <w:start w:val="2"/>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F6B33B3"/>
    <w:multiLevelType w:val="multilevel"/>
    <w:tmpl w:val="B18CF710"/>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17435BC"/>
    <w:multiLevelType w:val="hybridMultilevel"/>
    <w:tmpl w:val="E2D0C828"/>
    <w:lvl w:ilvl="0" w:tplc="035AFE3C">
      <w:start w:val="3"/>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nsid w:val="4D98171D"/>
    <w:multiLevelType w:val="hybridMultilevel"/>
    <w:tmpl w:val="4DE26EE4"/>
    <w:lvl w:ilvl="0" w:tplc="ADA064AE">
      <w:start w:val="1"/>
      <w:numFmt w:val="upperLetter"/>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nsid w:val="4DB73403"/>
    <w:multiLevelType w:val="multilevel"/>
    <w:tmpl w:val="F72AA2E2"/>
    <w:lvl w:ilvl="0">
      <w:start w:val="2"/>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3FC31A3"/>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87427EA"/>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B2B4325"/>
    <w:multiLevelType w:val="hybridMultilevel"/>
    <w:tmpl w:val="2A7A0C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5D6D57D1"/>
    <w:multiLevelType w:val="hybridMultilevel"/>
    <w:tmpl w:val="594063B8"/>
    <w:lvl w:ilvl="0" w:tplc="670EDCD6">
      <w:start w:val="3"/>
      <w:numFmt w:val="upperLetter"/>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EBD4F7A"/>
    <w:multiLevelType w:val="hybridMultilevel"/>
    <w:tmpl w:val="9FECBA0E"/>
    <w:lvl w:ilvl="0" w:tplc="604A958C">
      <w:start w:val="1"/>
      <w:numFmt w:val="bullet"/>
      <w:lvlText w:val="•"/>
      <w:lvlJc w:val="left"/>
      <w:pPr>
        <w:tabs>
          <w:tab w:val="num" w:pos="720"/>
        </w:tabs>
        <w:ind w:left="720" w:hanging="360"/>
      </w:pPr>
      <w:rPr>
        <w:rFonts w:ascii="Arial" w:hAnsi="Arial" w:hint="default"/>
      </w:rPr>
    </w:lvl>
    <w:lvl w:ilvl="1" w:tplc="BEBA6426" w:tentative="1">
      <w:start w:val="1"/>
      <w:numFmt w:val="bullet"/>
      <w:lvlText w:val="•"/>
      <w:lvlJc w:val="left"/>
      <w:pPr>
        <w:tabs>
          <w:tab w:val="num" w:pos="1440"/>
        </w:tabs>
        <w:ind w:left="1440" w:hanging="360"/>
      </w:pPr>
      <w:rPr>
        <w:rFonts w:ascii="Arial" w:hAnsi="Arial" w:hint="default"/>
      </w:rPr>
    </w:lvl>
    <w:lvl w:ilvl="2" w:tplc="7952E208" w:tentative="1">
      <w:start w:val="1"/>
      <w:numFmt w:val="bullet"/>
      <w:lvlText w:val="•"/>
      <w:lvlJc w:val="left"/>
      <w:pPr>
        <w:tabs>
          <w:tab w:val="num" w:pos="2160"/>
        </w:tabs>
        <w:ind w:left="2160" w:hanging="360"/>
      </w:pPr>
      <w:rPr>
        <w:rFonts w:ascii="Arial" w:hAnsi="Arial" w:hint="default"/>
      </w:rPr>
    </w:lvl>
    <w:lvl w:ilvl="3" w:tplc="CE72A8A0" w:tentative="1">
      <w:start w:val="1"/>
      <w:numFmt w:val="bullet"/>
      <w:lvlText w:val="•"/>
      <w:lvlJc w:val="left"/>
      <w:pPr>
        <w:tabs>
          <w:tab w:val="num" w:pos="2880"/>
        </w:tabs>
        <w:ind w:left="2880" w:hanging="360"/>
      </w:pPr>
      <w:rPr>
        <w:rFonts w:ascii="Arial" w:hAnsi="Arial" w:hint="default"/>
      </w:rPr>
    </w:lvl>
    <w:lvl w:ilvl="4" w:tplc="840AF9D8" w:tentative="1">
      <w:start w:val="1"/>
      <w:numFmt w:val="bullet"/>
      <w:lvlText w:val="•"/>
      <w:lvlJc w:val="left"/>
      <w:pPr>
        <w:tabs>
          <w:tab w:val="num" w:pos="3600"/>
        </w:tabs>
        <w:ind w:left="3600" w:hanging="360"/>
      </w:pPr>
      <w:rPr>
        <w:rFonts w:ascii="Arial" w:hAnsi="Arial" w:hint="default"/>
      </w:rPr>
    </w:lvl>
    <w:lvl w:ilvl="5" w:tplc="99920D60" w:tentative="1">
      <w:start w:val="1"/>
      <w:numFmt w:val="bullet"/>
      <w:lvlText w:val="•"/>
      <w:lvlJc w:val="left"/>
      <w:pPr>
        <w:tabs>
          <w:tab w:val="num" w:pos="4320"/>
        </w:tabs>
        <w:ind w:left="4320" w:hanging="360"/>
      </w:pPr>
      <w:rPr>
        <w:rFonts w:ascii="Arial" w:hAnsi="Arial" w:hint="default"/>
      </w:rPr>
    </w:lvl>
    <w:lvl w:ilvl="6" w:tplc="8BE2BF1E" w:tentative="1">
      <w:start w:val="1"/>
      <w:numFmt w:val="bullet"/>
      <w:lvlText w:val="•"/>
      <w:lvlJc w:val="left"/>
      <w:pPr>
        <w:tabs>
          <w:tab w:val="num" w:pos="5040"/>
        </w:tabs>
        <w:ind w:left="5040" w:hanging="360"/>
      </w:pPr>
      <w:rPr>
        <w:rFonts w:ascii="Arial" w:hAnsi="Arial" w:hint="default"/>
      </w:rPr>
    </w:lvl>
    <w:lvl w:ilvl="7" w:tplc="71F64850" w:tentative="1">
      <w:start w:val="1"/>
      <w:numFmt w:val="bullet"/>
      <w:lvlText w:val="•"/>
      <w:lvlJc w:val="left"/>
      <w:pPr>
        <w:tabs>
          <w:tab w:val="num" w:pos="5760"/>
        </w:tabs>
        <w:ind w:left="5760" w:hanging="360"/>
      </w:pPr>
      <w:rPr>
        <w:rFonts w:ascii="Arial" w:hAnsi="Arial" w:hint="default"/>
      </w:rPr>
    </w:lvl>
    <w:lvl w:ilvl="8" w:tplc="BB7889D0" w:tentative="1">
      <w:start w:val="1"/>
      <w:numFmt w:val="bullet"/>
      <w:lvlText w:val="•"/>
      <w:lvlJc w:val="left"/>
      <w:pPr>
        <w:tabs>
          <w:tab w:val="num" w:pos="6480"/>
        </w:tabs>
        <w:ind w:left="6480" w:hanging="360"/>
      </w:pPr>
      <w:rPr>
        <w:rFonts w:ascii="Arial" w:hAnsi="Arial" w:hint="default"/>
      </w:rPr>
    </w:lvl>
  </w:abstractNum>
  <w:abstractNum w:abstractNumId="35">
    <w:nsid w:val="600D2924"/>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13A4B3F"/>
    <w:multiLevelType w:val="hybridMultilevel"/>
    <w:tmpl w:val="062E60CE"/>
    <w:lvl w:ilvl="0" w:tplc="54408794">
      <w:start w:val="6"/>
      <w:numFmt w:val="upperLetter"/>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22B4FC9"/>
    <w:multiLevelType w:val="hybridMultilevel"/>
    <w:tmpl w:val="B26C50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3A15722"/>
    <w:multiLevelType w:val="hybridMultilevel"/>
    <w:tmpl w:val="D87A57F4"/>
    <w:lvl w:ilvl="0" w:tplc="895E72BE">
      <w:start w:val="1"/>
      <w:numFmt w:val="bullet"/>
      <w:lvlText w:val="•"/>
      <w:lvlJc w:val="left"/>
      <w:pPr>
        <w:tabs>
          <w:tab w:val="num" w:pos="720"/>
        </w:tabs>
        <w:ind w:left="720" w:hanging="360"/>
      </w:pPr>
      <w:rPr>
        <w:rFonts w:ascii="Arial" w:hAnsi="Arial" w:hint="default"/>
      </w:rPr>
    </w:lvl>
    <w:lvl w:ilvl="1" w:tplc="72FED850" w:tentative="1">
      <w:start w:val="1"/>
      <w:numFmt w:val="bullet"/>
      <w:lvlText w:val="•"/>
      <w:lvlJc w:val="left"/>
      <w:pPr>
        <w:tabs>
          <w:tab w:val="num" w:pos="1440"/>
        </w:tabs>
        <w:ind w:left="1440" w:hanging="360"/>
      </w:pPr>
      <w:rPr>
        <w:rFonts w:ascii="Arial" w:hAnsi="Arial" w:hint="default"/>
      </w:rPr>
    </w:lvl>
    <w:lvl w:ilvl="2" w:tplc="11FC4452" w:tentative="1">
      <w:start w:val="1"/>
      <w:numFmt w:val="bullet"/>
      <w:lvlText w:val="•"/>
      <w:lvlJc w:val="left"/>
      <w:pPr>
        <w:tabs>
          <w:tab w:val="num" w:pos="2160"/>
        </w:tabs>
        <w:ind w:left="2160" w:hanging="360"/>
      </w:pPr>
      <w:rPr>
        <w:rFonts w:ascii="Arial" w:hAnsi="Arial" w:hint="default"/>
      </w:rPr>
    </w:lvl>
    <w:lvl w:ilvl="3" w:tplc="638C84D4" w:tentative="1">
      <w:start w:val="1"/>
      <w:numFmt w:val="bullet"/>
      <w:lvlText w:val="•"/>
      <w:lvlJc w:val="left"/>
      <w:pPr>
        <w:tabs>
          <w:tab w:val="num" w:pos="2880"/>
        </w:tabs>
        <w:ind w:left="2880" w:hanging="360"/>
      </w:pPr>
      <w:rPr>
        <w:rFonts w:ascii="Arial" w:hAnsi="Arial" w:hint="default"/>
      </w:rPr>
    </w:lvl>
    <w:lvl w:ilvl="4" w:tplc="1B68BE2E" w:tentative="1">
      <w:start w:val="1"/>
      <w:numFmt w:val="bullet"/>
      <w:lvlText w:val="•"/>
      <w:lvlJc w:val="left"/>
      <w:pPr>
        <w:tabs>
          <w:tab w:val="num" w:pos="3600"/>
        </w:tabs>
        <w:ind w:left="3600" w:hanging="360"/>
      </w:pPr>
      <w:rPr>
        <w:rFonts w:ascii="Arial" w:hAnsi="Arial" w:hint="default"/>
      </w:rPr>
    </w:lvl>
    <w:lvl w:ilvl="5" w:tplc="95E63C84" w:tentative="1">
      <w:start w:val="1"/>
      <w:numFmt w:val="bullet"/>
      <w:lvlText w:val="•"/>
      <w:lvlJc w:val="left"/>
      <w:pPr>
        <w:tabs>
          <w:tab w:val="num" w:pos="4320"/>
        </w:tabs>
        <w:ind w:left="4320" w:hanging="360"/>
      </w:pPr>
      <w:rPr>
        <w:rFonts w:ascii="Arial" w:hAnsi="Arial" w:hint="default"/>
      </w:rPr>
    </w:lvl>
    <w:lvl w:ilvl="6" w:tplc="057CC8A0" w:tentative="1">
      <w:start w:val="1"/>
      <w:numFmt w:val="bullet"/>
      <w:lvlText w:val="•"/>
      <w:lvlJc w:val="left"/>
      <w:pPr>
        <w:tabs>
          <w:tab w:val="num" w:pos="5040"/>
        </w:tabs>
        <w:ind w:left="5040" w:hanging="360"/>
      </w:pPr>
      <w:rPr>
        <w:rFonts w:ascii="Arial" w:hAnsi="Arial" w:hint="default"/>
      </w:rPr>
    </w:lvl>
    <w:lvl w:ilvl="7" w:tplc="18BC6C82" w:tentative="1">
      <w:start w:val="1"/>
      <w:numFmt w:val="bullet"/>
      <w:lvlText w:val="•"/>
      <w:lvlJc w:val="left"/>
      <w:pPr>
        <w:tabs>
          <w:tab w:val="num" w:pos="5760"/>
        </w:tabs>
        <w:ind w:left="5760" w:hanging="360"/>
      </w:pPr>
      <w:rPr>
        <w:rFonts w:ascii="Arial" w:hAnsi="Arial" w:hint="default"/>
      </w:rPr>
    </w:lvl>
    <w:lvl w:ilvl="8" w:tplc="353A8122" w:tentative="1">
      <w:start w:val="1"/>
      <w:numFmt w:val="bullet"/>
      <w:lvlText w:val="•"/>
      <w:lvlJc w:val="left"/>
      <w:pPr>
        <w:tabs>
          <w:tab w:val="num" w:pos="6480"/>
        </w:tabs>
        <w:ind w:left="6480" w:hanging="360"/>
      </w:pPr>
      <w:rPr>
        <w:rFonts w:ascii="Arial" w:hAnsi="Arial" w:hint="default"/>
      </w:rPr>
    </w:lvl>
  </w:abstractNum>
  <w:abstractNum w:abstractNumId="39">
    <w:nsid w:val="674162A2"/>
    <w:multiLevelType w:val="hybridMultilevel"/>
    <w:tmpl w:val="9BBE73A8"/>
    <w:lvl w:ilvl="0" w:tplc="199E1C4A">
      <w:start w:val="1"/>
      <w:numFmt w:val="upperLetter"/>
      <w:lvlText w:val="%1."/>
      <w:lvlJc w:val="left"/>
      <w:pPr>
        <w:ind w:left="1080" w:hanging="360"/>
      </w:pPr>
      <w:rPr>
        <w:rFonts w:hint="default"/>
      </w:rPr>
    </w:lvl>
    <w:lvl w:ilvl="1" w:tplc="080A001B">
      <w:start w:val="1"/>
      <w:numFmt w:val="lowerRoman"/>
      <w:lvlText w:val="%2."/>
      <w:lvlJc w:val="righ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nsid w:val="69245362"/>
    <w:multiLevelType w:val="hybridMultilevel"/>
    <w:tmpl w:val="36748B26"/>
    <w:lvl w:ilvl="0" w:tplc="AE9AF3B8">
      <w:start w:val="1"/>
      <w:numFmt w:val="bullet"/>
      <w:lvlText w:val="•"/>
      <w:lvlJc w:val="left"/>
      <w:pPr>
        <w:tabs>
          <w:tab w:val="num" w:pos="720"/>
        </w:tabs>
        <w:ind w:left="720" w:hanging="360"/>
      </w:pPr>
      <w:rPr>
        <w:rFonts w:ascii="Arial" w:hAnsi="Arial" w:hint="default"/>
      </w:rPr>
    </w:lvl>
    <w:lvl w:ilvl="1" w:tplc="73CE0E2C" w:tentative="1">
      <w:start w:val="1"/>
      <w:numFmt w:val="bullet"/>
      <w:lvlText w:val="•"/>
      <w:lvlJc w:val="left"/>
      <w:pPr>
        <w:tabs>
          <w:tab w:val="num" w:pos="1440"/>
        </w:tabs>
        <w:ind w:left="1440" w:hanging="360"/>
      </w:pPr>
      <w:rPr>
        <w:rFonts w:ascii="Arial" w:hAnsi="Arial" w:hint="default"/>
      </w:rPr>
    </w:lvl>
    <w:lvl w:ilvl="2" w:tplc="FBEEA35A" w:tentative="1">
      <w:start w:val="1"/>
      <w:numFmt w:val="bullet"/>
      <w:lvlText w:val="•"/>
      <w:lvlJc w:val="left"/>
      <w:pPr>
        <w:tabs>
          <w:tab w:val="num" w:pos="2160"/>
        </w:tabs>
        <w:ind w:left="2160" w:hanging="360"/>
      </w:pPr>
      <w:rPr>
        <w:rFonts w:ascii="Arial" w:hAnsi="Arial" w:hint="default"/>
      </w:rPr>
    </w:lvl>
    <w:lvl w:ilvl="3" w:tplc="43FA382C" w:tentative="1">
      <w:start w:val="1"/>
      <w:numFmt w:val="bullet"/>
      <w:lvlText w:val="•"/>
      <w:lvlJc w:val="left"/>
      <w:pPr>
        <w:tabs>
          <w:tab w:val="num" w:pos="2880"/>
        </w:tabs>
        <w:ind w:left="2880" w:hanging="360"/>
      </w:pPr>
      <w:rPr>
        <w:rFonts w:ascii="Arial" w:hAnsi="Arial" w:hint="default"/>
      </w:rPr>
    </w:lvl>
    <w:lvl w:ilvl="4" w:tplc="4E3E2D24" w:tentative="1">
      <w:start w:val="1"/>
      <w:numFmt w:val="bullet"/>
      <w:lvlText w:val="•"/>
      <w:lvlJc w:val="left"/>
      <w:pPr>
        <w:tabs>
          <w:tab w:val="num" w:pos="3600"/>
        </w:tabs>
        <w:ind w:left="3600" w:hanging="360"/>
      </w:pPr>
      <w:rPr>
        <w:rFonts w:ascii="Arial" w:hAnsi="Arial" w:hint="default"/>
      </w:rPr>
    </w:lvl>
    <w:lvl w:ilvl="5" w:tplc="44C81C7C" w:tentative="1">
      <w:start w:val="1"/>
      <w:numFmt w:val="bullet"/>
      <w:lvlText w:val="•"/>
      <w:lvlJc w:val="left"/>
      <w:pPr>
        <w:tabs>
          <w:tab w:val="num" w:pos="4320"/>
        </w:tabs>
        <w:ind w:left="4320" w:hanging="360"/>
      </w:pPr>
      <w:rPr>
        <w:rFonts w:ascii="Arial" w:hAnsi="Arial" w:hint="default"/>
      </w:rPr>
    </w:lvl>
    <w:lvl w:ilvl="6" w:tplc="419A2EAA" w:tentative="1">
      <w:start w:val="1"/>
      <w:numFmt w:val="bullet"/>
      <w:lvlText w:val="•"/>
      <w:lvlJc w:val="left"/>
      <w:pPr>
        <w:tabs>
          <w:tab w:val="num" w:pos="5040"/>
        </w:tabs>
        <w:ind w:left="5040" w:hanging="360"/>
      </w:pPr>
      <w:rPr>
        <w:rFonts w:ascii="Arial" w:hAnsi="Arial" w:hint="default"/>
      </w:rPr>
    </w:lvl>
    <w:lvl w:ilvl="7" w:tplc="A0A693B6" w:tentative="1">
      <w:start w:val="1"/>
      <w:numFmt w:val="bullet"/>
      <w:lvlText w:val="•"/>
      <w:lvlJc w:val="left"/>
      <w:pPr>
        <w:tabs>
          <w:tab w:val="num" w:pos="5760"/>
        </w:tabs>
        <w:ind w:left="5760" w:hanging="360"/>
      </w:pPr>
      <w:rPr>
        <w:rFonts w:ascii="Arial" w:hAnsi="Arial" w:hint="default"/>
      </w:rPr>
    </w:lvl>
    <w:lvl w:ilvl="8" w:tplc="1504AE5A" w:tentative="1">
      <w:start w:val="1"/>
      <w:numFmt w:val="bullet"/>
      <w:lvlText w:val="•"/>
      <w:lvlJc w:val="left"/>
      <w:pPr>
        <w:tabs>
          <w:tab w:val="num" w:pos="6480"/>
        </w:tabs>
        <w:ind w:left="6480" w:hanging="360"/>
      </w:pPr>
      <w:rPr>
        <w:rFonts w:ascii="Arial" w:hAnsi="Arial" w:hint="default"/>
      </w:rPr>
    </w:lvl>
  </w:abstractNum>
  <w:abstractNum w:abstractNumId="41">
    <w:nsid w:val="6EC95F3D"/>
    <w:multiLevelType w:val="hybridMultilevel"/>
    <w:tmpl w:val="09FA3F6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1BA4FBF"/>
    <w:multiLevelType w:val="hybridMultilevel"/>
    <w:tmpl w:val="3DE04F20"/>
    <w:lvl w:ilvl="0" w:tplc="0E90F62C">
      <w:start w:val="1"/>
      <w:numFmt w:val="bullet"/>
      <w:lvlText w:val="•"/>
      <w:lvlJc w:val="left"/>
      <w:pPr>
        <w:tabs>
          <w:tab w:val="num" w:pos="720"/>
        </w:tabs>
        <w:ind w:left="720" w:hanging="360"/>
      </w:pPr>
      <w:rPr>
        <w:rFonts w:ascii="Arial" w:hAnsi="Arial" w:hint="default"/>
      </w:rPr>
    </w:lvl>
    <w:lvl w:ilvl="1" w:tplc="848E9FC4" w:tentative="1">
      <w:start w:val="1"/>
      <w:numFmt w:val="bullet"/>
      <w:lvlText w:val="•"/>
      <w:lvlJc w:val="left"/>
      <w:pPr>
        <w:tabs>
          <w:tab w:val="num" w:pos="1440"/>
        </w:tabs>
        <w:ind w:left="1440" w:hanging="360"/>
      </w:pPr>
      <w:rPr>
        <w:rFonts w:ascii="Arial" w:hAnsi="Arial" w:hint="default"/>
      </w:rPr>
    </w:lvl>
    <w:lvl w:ilvl="2" w:tplc="C422BD46" w:tentative="1">
      <w:start w:val="1"/>
      <w:numFmt w:val="bullet"/>
      <w:lvlText w:val="•"/>
      <w:lvlJc w:val="left"/>
      <w:pPr>
        <w:tabs>
          <w:tab w:val="num" w:pos="2160"/>
        </w:tabs>
        <w:ind w:left="2160" w:hanging="360"/>
      </w:pPr>
      <w:rPr>
        <w:rFonts w:ascii="Arial" w:hAnsi="Arial" w:hint="default"/>
      </w:rPr>
    </w:lvl>
    <w:lvl w:ilvl="3" w:tplc="BAAC1306" w:tentative="1">
      <w:start w:val="1"/>
      <w:numFmt w:val="bullet"/>
      <w:lvlText w:val="•"/>
      <w:lvlJc w:val="left"/>
      <w:pPr>
        <w:tabs>
          <w:tab w:val="num" w:pos="2880"/>
        </w:tabs>
        <w:ind w:left="2880" w:hanging="360"/>
      </w:pPr>
      <w:rPr>
        <w:rFonts w:ascii="Arial" w:hAnsi="Arial" w:hint="default"/>
      </w:rPr>
    </w:lvl>
    <w:lvl w:ilvl="4" w:tplc="179C44DA" w:tentative="1">
      <w:start w:val="1"/>
      <w:numFmt w:val="bullet"/>
      <w:lvlText w:val="•"/>
      <w:lvlJc w:val="left"/>
      <w:pPr>
        <w:tabs>
          <w:tab w:val="num" w:pos="3600"/>
        </w:tabs>
        <w:ind w:left="3600" w:hanging="360"/>
      </w:pPr>
      <w:rPr>
        <w:rFonts w:ascii="Arial" w:hAnsi="Arial" w:hint="default"/>
      </w:rPr>
    </w:lvl>
    <w:lvl w:ilvl="5" w:tplc="AE8A91F8" w:tentative="1">
      <w:start w:val="1"/>
      <w:numFmt w:val="bullet"/>
      <w:lvlText w:val="•"/>
      <w:lvlJc w:val="left"/>
      <w:pPr>
        <w:tabs>
          <w:tab w:val="num" w:pos="4320"/>
        </w:tabs>
        <w:ind w:left="4320" w:hanging="360"/>
      </w:pPr>
      <w:rPr>
        <w:rFonts w:ascii="Arial" w:hAnsi="Arial" w:hint="default"/>
      </w:rPr>
    </w:lvl>
    <w:lvl w:ilvl="6" w:tplc="3B7EAAB6" w:tentative="1">
      <w:start w:val="1"/>
      <w:numFmt w:val="bullet"/>
      <w:lvlText w:val="•"/>
      <w:lvlJc w:val="left"/>
      <w:pPr>
        <w:tabs>
          <w:tab w:val="num" w:pos="5040"/>
        </w:tabs>
        <w:ind w:left="5040" w:hanging="360"/>
      </w:pPr>
      <w:rPr>
        <w:rFonts w:ascii="Arial" w:hAnsi="Arial" w:hint="default"/>
      </w:rPr>
    </w:lvl>
    <w:lvl w:ilvl="7" w:tplc="72A6AA0C" w:tentative="1">
      <w:start w:val="1"/>
      <w:numFmt w:val="bullet"/>
      <w:lvlText w:val="•"/>
      <w:lvlJc w:val="left"/>
      <w:pPr>
        <w:tabs>
          <w:tab w:val="num" w:pos="5760"/>
        </w:tabs>
        <w:ind w:left="5760" w:hanging="360"/>
      </w:pPr>
      <w:rPr>
        <w:rFonts w:ascii="Arial" w:hAnsi="Arial" w:hint="default"/>
      </w:rPr>
    </w:lvl>
    <w:lvl w:ilvl="8" w:tplc="2F984204" w:tentative="1">
      <w:start w:val="1"/>
      <w:numFmt w:val="bullet"/>
      <w:lvlText w:val="•"/>
      <w:lvlJc w:val="left"/>
      <w:pPr>
        <w:tabs>
          <w:tab w:val="num" w:pos="6480"/>
        </w:tabs>
        <w:ind w:left="6480" w:hanging="360"/>
      </w:pPr>
      <w:rPr>
        <w:rFonts w:ascii="Arial" w:hAnsi="Arial" w:hint="default"/>
      </w:rPr>
    </w:lvl>
  </w:abstractNum>
  <w:abstractNum w:abstractNumId="43">
    <w:nsid w:val="7A893327"/>
    <w:multiLevelType w:val="hybridMultilevel"/>
    <w:tmpl w:val="3CD042F8"/>
    <w:lvl w:ilvl="0" w:tplc="5A8296A6">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B804271"/>
    <w:multiLevelType w:val="multilevel"/>
    <w:tmpl w:val="502AC9B2"/>
    <w:lvl w:ilvl="0">
      <w:start w:val="2"/>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7E891035"/>
    <w:multiLevelType w:val="hybridMultilevel"/>
    <w:tmpl w:val="84FEADF4"/>
    <w:lvl w:ilvl="0" w:tplc="7638A744">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3"/>
  </w:num>
  <w:num w:numId="2">
    <w:abstractNumId w:val="19"/>
  </w:num>
  <w:num w:numId="3">
    <w:abstractNumId w:val="17"/>
  </w:num>
  <w:num w:numId="4">
    <w:abstractNumId w:val="6"/>
  </w:num>
  <w:num w:numId="5">
    <w:abstractNumId w:val="21"/>
  </w:num>
  <w:num w:numId="6">
    <w:abstractNumId w:val="4"/>
  </w:num>
  <w:num w:numId="7">
    <w:abstractNumId w:val="45"/>
  </w:num>
  <w:num w:numId="8">
    <w:abstractNumId w:val="33"/>
  </w:num>
  <w:num w:numId="9">
    <w:abstractNumId w:val="28"/>
  </w:num>
  <w:num w:numId="10">
    <w:abstractNumId w:val="22"/>
  </w:num>
  <w:num w:numId="11">
    <w:abstractNumId w:val="7"/>
  </w:num>
  <w:num w:numId="12">
    <w:abstractNumId w:val="14"/>
  </w:num>
  <w:num w:numId="13">
    <w:abstractNumId w:val="24"/>
  </w:num>
  <w:num w:numId="14">
    <w:abstractNumId w:val="36"/>
  </w:num>
  <w:num w:numId="15">
    <w:abstractNumId w:val="5"/>
  </w:num>
  <w:num w:numId="16">
    <w:abstractNumId w:val="1"/>
  </w:num>
  <w:num w:numId="17">
    <w:abstractNumId w:val="43"/>
  </w:num>
  <w:num w:numId="18">
    <w:abstractNumId w:val="39"/>
  </w:num>
  <w:num w:numId="19">
    <w:abstractNumId w:val="2"/>
  </w:num>
  <w:num w:numId="20">
    <w:abstractNumId w:val="27"/>
  </w:num>
  <w:num w:numId="21">
    <w:abstractNumId w:val="10"/>
  </w:num>
  <w:num w:numId="22">
    <w:abstractNumId w:val="18"/>
  </w:num>
  <w:num w:numId="23">
    <w:abstractNumId w:val="0"/>
  </w:num>
  <w:num w:numId="24">
    <w:abstractNumId w:val="30"/>
  </w:num>
  <w:num w:numId="25">
    <w:abstractNumId w:val="35"/>
  </w:num>
  <w:num w:numId="26">
    <w:abstractNumId w:val="3"/>
  </w:num>
  <w:num w:numId="27">
    <w:abstractNumId w:val="12"/>
  </w:num>
  <w:num w:numId="28">
    <w:abstractNumId w:val="31"/>
  </w:num>
  <w:num w:numId="29">
    <w:abstractNumId w:val="26"/>
  </w:num>
  <w:num w:numId="30">
    <w:abstractNumId w:val="44"/>
  </w:num>
  <w:num w:numId="31">
    <w:abstractNumId w:val="8"/>
  </w:num>
  <w:num w:numId="32">
    <w:abstractNumId w:val="13"/>
  </w:num>
  <w:num w:numId="33">
    <w:abstractNumId w:val="25"/>
  </w:num>
  <w:num w:numId="34">
    <w:abstractNumId w:val="16"/>
  </w:num>
  <w:num w:numId="35">
    <w:abstractNumId w:val="29"/>
  </w:num>
  <w:num w:numId="36">
    <w:abstractNumId w:val="20"/>
  </w:num>
  <w:num w:numId="37">
    <w:abstractNumId w:val="37"/>
  </w:num>
  <w:num w:numId="38">
    <w:abstractNumId w:val="32"/>
  </w:num>
  <w:num w:numId="39">
    <w:abstractNumId w:val="41"/>
  </w:num>
  <w:num w:numId="40">
    <w:abstractNumId w:val="11"/>
  </w:num>
  <w:num w:numId="41">
    <w:abstractNumId w:val="9"/>
  </w:num>
  <w:num w:numId="42">
    <w:abstractNumId w:val="34"/>
  </w:num>
  <w:num w:numId="43">
    <w:abstractNumId w:val="38"/>
  </w:num>
  <w:num w:numId="44">
    <w:abstractNumId w:val="40"/>
  </w:num>
  <w:num w:numId="45">
    <w:abstractNumId w:val="15"/>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948"/>
    <w:rsid w:val="000919D6"/>
    <w:rsid w:val="000A0543"/>
    <w:rsid w:val="000A1D0D"/>
    <w:rsid w:val="000A4397"/>
    <w:rsid w:val="000B745B"/>
    <w:rsid w:val="000C5759"/>
    <w:rsid w:val="000C7555"/>
    <w:rsid w:val="000C7DB8"/>
    <w:rsid w:val="000D764C"/>
    <w:rsid w:val="000E12B3"/>
    <w:rsid w:val="000F2D60"/>
    <w:rsid w:val="000F3AF6"/>
    <w:rsid w:val="000F6061"/>
    <w:rsid w:val="000F755E"/>
    <w:rsid w:val="00102E69"/>
    <w:rsid w:val="00107559"/>
    <w:rsid w:val="00110F36"/>
    <w:rsid w:val="0011419F"/>
    <w:rsid w:val="00121D44"/>
    <w:rsid w:val="00131E38"/>
    <w:rsid w:val="0013661D"/>
    <w:rsid w:val="00145904"/>
    <w:rsid w:val="00167840"/>
    <w:rsid w:val="001763CC"/>
    <w:rsid w:val="001800BD"/>
    <w:rsid w:val="00184CB5"/>
    <w:rsid w:val="0019373C"/>
    <w:rsid w:val="001A0E6E"/>
    <w:rsid w:val="001A62DE"/>
    <w:rsid w:val="001A702C"/>
    <w:rsid w:val="001B0AC5"/>
    <w:rsid w:val="001C5275"/>
    <w:rsid w:val="001D187A"/>
    <w:rsid w:val="001E5983"/>
    <w:rsid w:val="001E66BD"/>
    <w:rsid w:val="001F0D23"/>
    <w:rsid w:val="001F2C2A"/>
    <w:rsid w:val="001F6318"/>
    <w:rsid w:val="0020020C"/>
    <w:rsid w:val="0020155A"/>
    <w:rsid w:val="002030DF"/>
    <w:rsid w:val="002051F1"/>
    <w:rsid w:val="00214062"/>
    <w:rsid w:val="002272AA"/>
    <w:rsid w:val="00230930"/>
    <w:rsid w:val="002312DF"/>
    <w:rsid w:val="00233D0F"/>
    <w:rsid w:val="002356D5"/>
    <w:rsid w:val="0023762C"/>
    <w:rsid w:val="002422A9"/>
    <w:rsid w:val="00256B08"/>
    <w:rsid w:val="00263C83"/>
    <w:rsid w:val="00264327"/>
    <w:rsid w:val="0026692D"/>
    <w:rsid w:val="002801B9"/>
    <w:rsid w:val="00281DFC"/>
    <w:rsid w:val="002903FB"/>
    <w:rsid w:val="00296056"/>
    <w:rsid w:val="002A29EE"/>
    <w:rsid w:val="002A318E"/>
    <w:rsid w:val="002B2C96"/>
    <w:rsid w:val="002D1AFC"/>
    <w:rsid w:val="002D3EA7"/>
    <w:rsid w:val="002D457E"/>
    <w:rsid w:val="002E1A84"/>
    <w:rsid w:val="002E4405"/>
    <w:rsid w:val="002E5C7A"/>
    <w:rsid w:val="002E6DAC"/>
    <w:rsid w:val="002F378E"/>
    <w:rsid w:val="002F52C3"/>
    <w:rsid w:val="00316A9C"/>
    <w:rsid w:val="00316C41"/>
    <w:rsid w:val="00323621"/>
    <w:rsid w:val="00323F10"/>
    <w:rsid w:val="00325565"/>
    <w:rsid w:val="003270DD"/>
    <w:rsid w:val="00331966"/>
    <w:rsid w:val="00332B71"/>
    <w:rsid w:val="00332B81"/>
    <w:rsid w:val="00342BB1"/>
    <w:rsid w:val="00345DBF"/>
    <w:rsid w:val="00351B94"/>
    <w:rsid w:val="003622E7"/>
    <w:rsid w:val="003671EF"/>
    <w:rsid w:val="00375FD1"/>
    <w:rsid w:val="003800F3"/>
    <w:rsid w:val="003867E1"/>
    <w:rsid w:val="003954C6"/>
    <w:rsid w:val="003964B5"/>
    <w:rsid w:val="003C3463"/>
    <w:rsid w:val="003C5B02"/>
    <w:rsid w:val="003E326B"/>
    <w:rsid w:val="003E4BAA"/>
    <w:rsid w:val="003E6E57"/>
    <w:rsid w:val="003F0AF3"/>
    <w:rsid w:val="003F315D"/>
    <w:rsid w:val="00413C04"/>
    <w:rsid w:val="0041452B"/>
    <w:rsid w:val="00416CC1"/>
    <w:rsid w:val="00425911"/>
    <w:rsid w:val="00431E65"/>
    <w:rsid w:val="004327A3"/>
    <w:rsid w:val="0044695A"/>
    <w:rsid w:val="004512E5"/>
    <w:rsid w:val="004620A0"/>
    <w:rsid w:val="0047656A"/>
    <w:rsid w:val="00480476"/>
    <w:rsid w:val="0049271E"/>
    <w:rsid w:val="00495144"/>
    <w:rsid w:val="004A055F"/>
    <w:rsid w:val="004A30A1"/>
    <w:rsid w:val="004C10D1"/>
    <w:rsid w:val="004C1175"/>
    <w:rsid w:val="004C1F58"/>
    <w:rsid w:val="004C36DB"/>
    <w:rsid w:val="004D131A"/>
    <w:rsid w:val="004D31EC"/>
    <w:rsid w:val="004E2AE5"/>
    <w:rsid w:val="004E5966"/>
    <w:rsid w:val="004F1261"/>
    <w:rsid w:val="0050641D"/>
    <w:rsid w:val="00510CF9"/>
    <w:rsid w:val="00512F59"/>
    <w:rsid w:val="00531BE3"/>
    <w:rsid w:val="00531C3D"/>
    <w:rsid w:val="005369D7"/>
    <w:rsid w:val="00544072"/>
    <w:rsid w:val="00550AFC"/>
    <w:rsid w:val="00555F51"/>
    <w:rsid w:val="005565AC"/>
    <w:rsid w:val="00564E3C"/>
    <w:rsid w:val="00575727"/>
    <w:rsid w:val="005773F7"/>
    <w:rsid w:val="005826E6"/>
    <w:rsid w:val="005845F6"/>
    <w:rsid w:val="0058734A"/>
    <w:rsid w:val="00595699"/>
    <w:rsid w:val="0059649C"/>
    <w:rsid w:val="005A2AEF"/>
    <w:rsid w:val="005B4A7B"/>
    <w:rsid w:val="005B6573"/>
    <w:rsid w:val="005B6E40"/>
    <w:rsid w:val="005C47E6"/>
    <w:rsid w:val="005E44FA"/>
    <w:rsid w:val="005F33CC"/>
    <w:rsid w:val="005F38F4"/>
    <w:rsid w:val="005F575E"/>
    <w:rsid w:val="006005B6"/>
    <w:rsid w:val="00601986"/>
    <w:rsid w:val="00602B50"/>
    <w:rsid w:val="00603771"/>
    <w:rsid w:val="006077C4"/>
    <w:rsid w:val="006123C0"/>
    <w:rsid w:val="0062578D"/>
    <w:rsid w:val="00630891"/>
    <w:rsid w:val="00634396"/>
    <w:rsid w:val="0064456E"/>
    <w:rsid w:val="0065144E"/>
    <w:rsid w:val="0065719B"/>
    <w:rsid w:val="0066230E"/>
    <w:rsid w:val="00666BE5"/>
    <w:rsid w:val="00671A91"/>
    <w:rsid w:val="00676800"/>
    <w:rsid w:val="0068293A"/>
    <w:rsid w:val="00690BCC"/>
    <w:rsid w:val="0069467B"/>
    <w:rsid w:val="006A18AF"/>
    <w:rsid w:val="006A3D81"/>
    <w:rsid w:val="006A631C"/>
    <w:rsid w:val="006C0CCC"/>
    <w:rsid w:val="006D4E80"/>
    <w:rsid w:val="006E7E0D"/>
    <w:rsid w:val="006F3A57"/>
    <w:rsid w:val="006F69D9"/>
    <w:rsid w:val="00700786"/>
    <w:rsid w:val="0070078E"/>
    <w:rsid w:val="007015A3"/>
    <w:rsid w:val="00702C7A"/>
    <w:rsid w:val="00705C1F"/>
    <w:rsid w:val="00707205"/>
    <w:rsid w:val="00720B4B"/>
    <w:rsid w:val="0073073B"/>
    <w:rsid w:val="00730743"/>
    <w:rsid w:val="00733EEE"/>
    <w:rsid w:val="00734B50"/>
    <w:rsid w:val="00745E86"/>
    <w:rsid w:val="007513D2"/>
    <w:rsid w:val="007541F8"/>
    <w:rsid w:val="007610AB"/>
    <w:rsid w:val="00782C22"/>
    <w:rsid w:val="00784BFB"/>
    <w:rsid w:val="007862E9"/>
    <w:rsid w:val="00790E03"/>
    <w:rsid w:val="007967D9"/>
    <w:rsid w:val="007A0C17"/>
    <w:rsid w:val="007A0D4E"/>
    <w:rsid w:val="007A73AA"/>
    <w:rsid w:val="007A782D"/>
    <w:rsid w:val="007B4768"/>
    <w:rsid w:val="007B6CB9"/>
    <w:rsid w:val="007C2580"/>
    <w:rsid w:val="007C73EB"/>
    <w:rsid w:val="007D19D3"/>
    <w:rsid w:val="007D4353"/>
    <w:rsid w:val="007D7081"/>
    <w:rsid w:val="007E4A2A"/>
    <w:rsid w:val="007E5374"/>
    <w:rsid w:val="007F7EF8"/>
    <w:rsid w:val="00801AE3"/>
    <w:rsid w:val="00803598"/>
    <w:rsid w:val="00807F0F"/>
    <w:rsid w:val="00822FE3"/>
    <w:rsid w:val="00827FA5"/>
    <w:rsid w:val="0083482F"/>
    <w:rsid w:val="008405A6"/>
    <w:rsid w:val="00855D89"/>
    <w:rsid w:val="00857815"/>
    <w:rsid w:val="0085799F"/>
    <w:rsid w:val="00860E2B"/>
    <w:rsid w:val="0086126F"/>
    <w:rsid w:val="008726E2"/>
    <w:rsid w:val="00874C99"/>
    <w:rsid w:val="0088276D"/>
    <w:rsid w:val="00882D04"/>
    <w:rsid w:val="008905B0"/>
    <w:rsid w:val="00890761"/>
    <w:rsid w:val="0089095B"/>
    <w:rsid w:val="008A0BCB"/>
    <w:rsid w:val="008A0CB2"/>
    <w:rsid w:val="008D08A8"/>
    <w:rsid w:val="008D2433"/>
    <w:rsid w:val="008D5CEB"/>
    <w:rsid w:val="008E3483"/>
    <w:rsid w:val="008E5209"/>
    <w:rsid w:val="008F0494"/>
    <w:rsid w:val="008F1D6E"/>
    <w:rsid w:val="0091170D"/>
    <w:rsid w:val="009160E1"/>
    <w:rsid w:val="0092465C"/>
    <w:rsid w:val="009263AC"/>
    <w:rsid w:val="00934890"/>
    <w:rsid w:val="009352D5"/>
    <w:rsid w:val="00950021"/>
    <w:rsid w:val="0096110F"/>
    <w:rsid w:val="009768FB"/>
    <w:rsid w:val="00983315"/>
    <w:rsid w:val="009A182A"/>
    <w:rsid w:val="009A3BA4"/>
    <w:rsid w:val="009B3B2B"/>
    <w:rsid w:val="009B5E2C"/>
    <w:rsid w:val="009B795A"/>
    <w:rsid w:val="009C2A50"/>
    <w:rsid w:val="009C6FE2"/>
    <w:rsid w:val="009D58D9"/>
    <w:rsid w:val="009D7FB9"/>
    <w:rsid w:val="009E50E6"/>
    <w:rsid w:val="009E7DF9"/>
    <w:rsid w:val="009F12A7"/>
    <w:rsid w:val="009F257D"/>
    <w:rsid w:val="00A0130B"/>
    <w:rsid w:val="00A06B19"/>
    <w:rsid w:val="00A06C49"/>
    <w:rsid w:val="00A16C5A"/>
    <w:rsid w:val="00A26362"/>
    <w:rsid w:val="00A3027C"/>
    <w:rsid w:val="00A30BA4"/>
    <w:rsid w:val="00A342A7"/>
    <w:rsid w:val="00A349AA"/>
    <w:rsid w:val="00A41EEE"/>
    <w:rsid w:val="00A45C63"/>
    <w:rsid w:val="00A46A7F"/>
    <w:rsid w:val="00A564F9"/>
    <w:rsid w:val="00A609A3"/>
    <w:rsid w:val="00A62C84"/>
    <w:rsid w:val="00A631C2"/>
    <w:rsid w:val="00A65303"/>
    <w:rsid w:val="00A7110A"/>
    <w:rsid w:val="00A74CCC"/>
    <w:rsid w:val="00A82DED"/>
    <w:rsid w:val="00A84C9A"/>
    <w:rsid w:val="00A97B59"/>
    <w:rsid w:val="00AA2447"/>
    <w:rsid w:val="00AA3309"/>
    <w:rsid w:val="00AB5C90"/>
    <w:rsid w:val="00AC54AF"/>
    <w:rsid w:val="00AC620E"/>
    <w:rsid w:val="00AD0ADD"/>
    <w:rsid w:val="00AE0BD1"/>
    <w:rsid w:val="00AE4E69"/>
    <w:rsid w:val="00AE5C01"/>
    <w:rsid w:val="00B10612"/>
    <w:rsid w:val="00B20F0E"/>
    <w:rsid w:val="00B22ADF"/>
    <w:rsid w:val="00B24DE7"/>
    <w:rsid w:val="00B3544D"/>
    <w:rsid w:val="00B35EB8"/>
    <w:rsid w:val="00B435F5"/>
    <w:rsid w:val="00B51B31"/>
    <w:rsid w:val="00B614DF"/>
    <w:rsid w:val="00B634A7"/>
    <w:rsid w:val="00B71DBF"/>
    <w:rsid w:val="00B77FBE"/>
    <w:rsid w:val="00BA1B67"/>
    <w:rsid w:val="00BA222E"/>
    <w:rsid w:val="00BA4A59"/>
    <w:rsid w:val="00BB05A3"/>
    <w:rsid w:val="00BB0885"/>
    <w:rsid w:val="00BB130C"/>
    <w:rsid w:val="00BC2055"/>
    <w:rsid w:val="00BC2B7A"/>
    <w:rsid w:val="00BC5E9C"/>
    <w:rsid w:val="00BD577F"/>
    <w:rsid w:val="00BD7608"/>
    <w:rsid w:val="00BE1BAD"/>
    <w:rsid w:val="00BE4329"/>
    <w:rsid w:val="00BE7166"/>
    <w:rsid w:val="00BF1C9C"/>
    <w:rsid w:val="00BF1F13"/>
    <w:rsid w:val="00BF25EA"/>
    <w:rsid w:val="00BF698D"/>
    <w:rsid w:val="00C04B92"/>
    <w:rsid w:val="00C103A7"/>
    <w:rsid w:val="00C17070"/>
    <w:rsid w:val="00C2107C"/>
    <w:rsid w:val="00C30726"/>
    <w:rsid w:val="00C30C58"/>
    <w:rsid w:val="00C54827"/>
    <w:rsid w:val="00C66011"/>
    <w:rsid w:val="00C759BF"/>
    <w:rsid w:val="00C75A07"/>
    <w:rsid w:val="00C828B4"/>
    <w:rsid w:val="00C87ADB"/>
    <w:rsid w:val="00C9043F"/>
    <w:rsid w:val="00C913B4"/>
    <w:rsid w:val="00C94C02"/>
    <w:rsid w:val="00C96DA9"/>
    <w:rsid w:val="00CA02AC"/>
    <w:rsid w:val="00CA10FD"/>
    <w:rsid w:val="00CB6CF8"/>
    <w:rsid w:val="00CC06EA"/>
    <w:rsid w:val="00CC489F"/>
    <w:rsid w:val="00CC64DA"/>
    <w:rsid w:val="00CD34D2"/>
    <w:rsid w:val="00CF511B"/>
    <w:rsid w:val="00CF57AE"/>
    <w:rsid w:val="00D07D67"/>
    <w:rsid w:val="00D10D79"/>
    <w:rsid w:val="00D1436F"/>
    <w:rsid w:val="00D15AF3"/>
    <w:rsid w:val="00D16047"/>
    <w:rsid w:val="00D2217D"/>
    <w:rsid w:val="00D27992"/>
    <w:rsid w:val="00D31A79"/>
    <w:rsid w:val="00D33ED2"/>
    <w:rsid w:val="00D54A9B"/>
    <w:rsid w:val="00D557F6"/>
    <w:rsid w:val="00D617BA"/>
    <w:rsid w:val="00D63AE8"/>
    <w:rsid w:val="00D71101"/>
    <w:rsid w:val="00D73FE0"/>
    <w:rsid w:val="00D77276"/>
    <w:rsid w:val="00D8309E"/>
    <w:rsid w:val="00D92DBC"/>
    <w:rsid w:val="00D9674C"/>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42310"/>
    <w:rsid w:val="00E474E8"/>
    <w:rsid w:val="00E4783D"/>
    <w:rsid w:val="00E529A2"/>
    <w:rsid w:val="00E55352"/>
    <w:rsid w:val="00E66462"/>
    <w:rsid w:val="00E74948"/>
    <w:rsid w:val="00E85EDC"/>
    <w:rsid w:val="00E91A09"/>
    <w:rsid w:val="00E94FF2"/>
    <w:rsid w:val="00E95051"/>
    <w:rsid w:val="00EA4287"/>
    <w:rsid w:val="00EB345E"/>
    <w:rsid w:val="00EC066F"/>
    <w:rsid w:val="00EC21F6"/>
    <w:rsid w:val="00EC3814"/>
    <w:rsid w:val="00EC63B6"/>
    <w:rsid w:val="00ED0FAB"/>
    <w:rsid w:val="00ED2843"/>
    <w:rsid w:val="00EE32E3"/>
    <w:rsid w:val="00F0320D"/>
    <w:rsid w:val="00F16821"/>
    <w:rsid w:val="00F16885"/>
    <w:rsid w:val="00F24D1A"/>
    <w:rsid w:val="00F2576D"/>
    <w:rsid w:val="00F26D0B"/>
    <w:rsid w:val="00F33E30"/>
    <w:rsid w:val="00F3495F"/>
    <w:rsid w:val="00F36ECC"/>
    <w:rsid w:val="00F45E33"/>
    <w:rsid w:val="00F46C22"/>
    <w:rsid w:val="00F51A08"/>
    <w:rsid w:val="00F75E9D"/>
    <w:rsid w:val="00F82232"/>
    <w:rsid w:val="00F8318C"/>
    <w:rsid w:val="00F8367D"/>
    <w:rsid w:val="00F963E2"/>
    <w:rsid w:val="00FA198F"/>
    <w:rsid w:val="00FA1BB9"/>
    <w:rsid w:val="00FA7D41"/>
    <w:rsid w:val="00FB0820"/>
    <w:rsid w:val="00FB1BFB"/>
    <w:rsid w:val="00FB1F72"/>
    <w:rsid w:val="00FB2BF7"/>
    <w:rsid w:val="00FB4127"/>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F2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styleId="Refdecomentario">
    <w:name w:val="annotation reference"/>
    <w:basedOn w:val="Fuentedeprrafopredeter"/>
    <w:uiPriority w:val="99"/>
    <w:semiHidden/>
    <w:unhideWhenUsed/>
    <w:rsid w:val="00F45E33"/>
    <w:rPr>
      <w:sz w:val="16"/>
      <w:szCs w:val="16"/>
    </w:rPr>
  </w:style>
  <w:style w:type="paragraph" w:styleId="Textocomentario">
    <w:name w:val="annotation text"/>
    <w:basedOn w:val="Normal"/>
    <w:link w:val="TextocomentarioCar"/>
    <w:uiPriority w:val="99"/>
    <w:semiHidden/>
    <w:unhideWhenUsed/>
    <w:rsid w:val="00F45E3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45E33"/>
    <w:rPr>
      <w:lang w:eastAsia="en-US"/>
    </w:rPr>
  </w:style>
  <w:style w:type="paragraph" w:styleId="Asuntodelcomentario">
    <w:name w:val="annotation subject"/>
    <w:basedOn w:val="Textocomentario"/>
    <w:next w:val="Textocomentario"/>
    <w:link w:val="AsuntodelcomentarioCar"/>
    <w:uiPriority w:val="99"/>
    <w:semiHidden/>
    <w:unhideWhenUsed/>
    <w:rsid w:val="00F45E33"/>
    <w:rPr>
      <w:b/>
      <w:bCs/>
    </w:rPr>
  </w:style>
  <w:style w:type="character" w:customStyle="1" w:styleId="AsuntodelcomentarioCar">
    <w:name w:val="Asunto del comentario Car"/>
    <w:basedOn w:val="TextocomentarioCar"/>
    <w:link w:val="Asuntodelcomentario"/>
    <w:uiPriority w:val="99"/>
    <w:semiHidden/>
    <w:rsid w:val="00F45E33"/>
    <w:rPr>
      <w:b/>
      <w:bCs/>
      <w:lang w:eastAsia="en-US"/>
    </w:rPr>
  </w:style>
  <w:style w:type="character" w:customStyle="1" w:styleId="UnresolvedMention">
    <w:name w:val="Unresolved Mention"/>
    <w:basedOn w:val="Fuentedeprrafopredeter"/>
    <w:uiPriority w:val="99"/>
    <w:semiHidden/>
    <w:unhideWhenUsed/>
    <w:rsid w:val="005F38F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styleId="Refdecomentario">
    <w:name w:val="annotation reference"/>
    <w:basedOn w:val="Fuentedeprrafopredeter"/>
    <w:uiPriority w:val="99"/>
    <w:semiHidden/>
    <w:unhideWhenUsed/>
    <w:rsid w:val="00F45E33"/>
    <w:rPr>
      <w:sz w:val="16"/>
      <w:szCs w:val="16"/>
    </w:rPr>
  </w:style>
  <w:style w:type="paragraph" w:styleId="Textocomentario">
    <w:name w:val="annotation text"/>
    <w:basedOn w:val="Normal"/>
    <w:link w:val="TextocomentarioCar"/>
    <w:uiPriority w:val="99"/>
    <w:semiHidden/>
    <w:unhideWhenUsed/>
    <w:rsid w:val="00F45E3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45E33"/>
    <w:rPr>
      <w:lang w:eastAsia="en-US"/>
    </w:rPr>
  </w:style>
  <w:style w:type="paragraph" w:styleId="Asuntodelcomentario">
    <w:name w:val="annotation subject"/>
    <w:basedOn w:val="Textocomentario"/>
    <w:next w:val="Textocomentario"/>
    <w:link w:val="AsuntodelcomentarioCar"/>
    <w:uiPriority w:val="99"/>
    <w:semiHidden/>
    <w:unhideWhenUsed/>
    <w:rsid w:val="00F45E33"/>
    <w:rPr>
      <w:b/>
      <w:bCs/>
    </w:rPr>
  </w:style>
  <w:style w:type="character" w:customStyle="1" w:styleId="AsuntodelcomentarioCar">
    <w:name w:val="Asunto del comentario Car"/>
    <w:basedOn w:val="TextocomentarioCar"/>
    <w:link w:val="Asuntodelcomentario"/>
    <w:uiPriority w:val="99"/>
    <w:semiHidden/>
    <w:rsid w:val="00F45E33"/>
    <w:rPr>
      <w:b/>
      <w:bCs/>
      <w:lang w:eastAsia="en-US"/>
    </w:rPr>
  </w:style>
  <w:style w:type="character" w:customStyle="1" w:styleId="UnresolvedMention">
    <w:name w:val="Unresolved Mention"/>
    <w:basedOn w:val="Fuentedeprrafopredeter"/>
    <w:uiPriority w:val="99"/>
    <w:semiHidden/>
    <w:unhideWhenUsed/>
    <w:rsid w:val="005F3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92655121">
      <w:bodyDiv w:val="1"/>
      <w:marLeft w:val="0"/>
      <w:marRight w:val="0"/>
      <w:marTop w:val="0"/>
      <w:marBottom w:val="0"/>
      <w:divBdr>
        <w:top w:val="none" w:sz="0" w:space="0" w:color="auto"/>
        <w:left w:val="none" w:sz="0" w:space="0" w:color="auto"/>
        <w:bottom w:val="none" w:sz="0" w:space="0" w:color="auto"/>
        <w:right w:val="none" w:sz="0" w:space="0" w:color="auto"/>
      </w:divBdr>
      <w:divsChild>
        <w:div w:id="1438256376">
          <w:marLeft w:val="274"/>
          <w:marRight w:val="0"/>
          <w:marTop w:val="0"/>
          <w:marBottom w:val="0"/>
          <w:divBdr>
            <w:top w:val="none" w:sz="0" w:space="0" w:color="auto"/>
            <w:left w:val="none" w:sz="0" w:space="0" w:color="auto"/>
            <w:bottom w:val="none" w:sz="0" w:space="0" w:color="auto"/>
            <w:right w:val="none" w:sz="0" w:space="0" w:color="auto"/>
          </w:divBdr>
        </w:div>
      </w:divsChild>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4031740">
      <w:bodyDiv w:val="1"/>
      <w:marLeft w:val="0"/>
      <w:marRight w:val="0"/>
      <w:marTop w:val="0"/>
      <w:marBottom w:val="0"/>
      <w:divBdr>
        <w:top w:val="none" w:sz="0" w:space="0" w:color="auto"/>
        <w:left w:val="none" w:sz="0" w:space="0" w:color="auto"/>
        <w:bottom w:val="none" w:sz="0" w:space="0" w:color="auto"/>
        <w:right w:val="none" w:sz="0" w:space="0" w:color="auto"/>
      </w:divBdr>
      <w:divsChild>
        <w:div w:id="1237399413">
          <w:marLeft w:val="274"/>
          <w:marRight w:val="0"/>
          <w:marTop w:val="0"/>
          <w:marBottom w:val="0"/>
          <w:divBdr>
            <w:top w:val="none" w:sz="0" w:space="0" w:color="auto"/>
            <w:left w:val="none" w:sz="0" w:space="0" w:color="auto"/>
            <w:bottom w:val="none" w:sz="0" w:space="0" w:color="auto"/>
            <w:right w:val="none" w:sz="0" w:space="0" w:color="auto"/>
          </w:divBdr>
        </w:div>
        <w:div w:id="2055304154">
          <w:marLeft w:val="274"/>
          <w:marRight w:val="0"/>
          <w:marTop w:val="0"/>
          <w:marBottom w:val="0"/>
          <w:divBdr>
            <w:top w:val="none" w:sz="0" w:space="0" w:color="auto"/>
            <w:left w:val="none" w:sz="0" w:space="0" w:color="auto"/>
            <w:bottom w:val="none" w:sz="0" w:space="0" w:color="auto"/>
            <w:right w:val="none" w:sz="0" w:space="0" w:color="auto"/>
          </w:divBdr>
        </w:div>
        <w:div w:id="412625683">
          <w:marLeft w:val="274"/>
          <w:marRight w:val="0"/>
          <w:marTop w:val="0"/>
          <w:marBottom w:val="0"/>
          <w:divBdr>
            <w:top w:val="none" w:sz="0" w:space="0" w:color="auto"/>
            <w:left w:val="none" w:sz="0" w:space="0" w:color="auto"/>
            <w:bottom w:val="none" w:sz="0" w:space="0" w:color="auto"/>
            <w:right w:val="none" w:sz="0" w:space="0" w:color="auto"/>
          </w:divBdr>
        </w:div>
      </w:divsChild>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07741877">
      <w:bodyDiv w:val="1"/>
      <w:marLeft w:val="0"/>
      <w:marRight w:val="0"/>
      <w:marTop w:val="0"/>
      <w:marBottom w:val="0"/>
      <w:divBdr>
        <w:top w:val="none" w:sz="0" w:space="0" w:color="auto"/>
        <w:left w:val="none" w:sz="0" w:space="0" w:color="auto"/>
        <w:bottom w:val="none" w:sz="0" w:space="0" w:color="auto"/>
        <w:right w:val="none" w:sz="0" w:space="0" w:color="auto"/>
      </w:divBdr>
      <w:divsChild>
        <w:div w:id="1583418019">
          <w:marLeft w:val="274"/>
          <w:marRight w:val="0"/>
          <w:marTop w:val="0"/>
          <w:marBottom w:val="0"/>
          <w:divBdr>
            <w:top w:val="none" w:sz="0" w:space="0" w:color="auto"/>
            <w:left w:val="none" w:sz="0" w:space="0" w:color="auto"/>
            <w:bottom w:val="none" w:sz="0" w:space="0" w:color="auto"/>
            <w:right w:val="none" w:sz="0" w:space="0" w:color="auto"/>
          </w:divBdr>
        </w:div>
        <w:div w:id="1986278992">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9880836">
      <w:bodyDiv w:val="1"/>
      <w:marLeft w:val="0"/>
      <w:marRight w:val="0"/>
      <w:marTop w:val="0"/>
      <w:marBottom w:val="0"/>
      <w:divBdr>
        <w:top w:val="none" w:sz="0" w:space="0" w:color="auto"/>
        <w:left w:val="none" w:sz="0" w:space="0" w:color="auto"/>
        <w:bottom w:val="none" w:sz="0" w:space="0" w:color="auto"/>
        <w:right w:val="none" w:sz="0" w:space="0" w:color="auto"/>
      </w:divBdr>
      <w:divsChild>
        <w:div w:id="641882353">
          <w:marLeft w:val="274"/>
          <w:marRight w:val="0"/>
          <w:marTop w:val="0"/>
          <w:marBottom w:val="0"/>
          <w:divBdr>
            <w:top w:val="none" w:sz="0" w:space="0" w:color="auto"/>
            <w:left w:val="none" w:sz="0" w:space="0" w:color="auto"/>
            <w:bottom w:val="none" w:sz="0" w:space="0" w:color="auto"/>
            <w:right w:val="none" w:sz="0" w:space="0" w:color="auto"/>
          </w:divBdr>
        </w:div>
        <w:div w:id="1519275413">
          <w:marLeft w:val="274"/>
          <w:marRight w:val="0"/>
          <w:marTop w:val="0"/>
          <w:marBottom w:val="0"/>
          <w:divBdr>
            <w:top w:val="none" w:sz="0" w:space="0" w:color="auto"/>
            <w:left w:val="none" w:sz="0" w:space="0" w:color="auto"/>
            <w:bottom w:val="none" w:sz="0" w:space="0" w:color="auto"/>
            <w:right w:val="none" w:sz="0" w:space="0" w:color="auto"/>
          </w:divBdr>
        </w:div>
        <w:div w:id="1328367068">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80671514">
      <w:bodyDiv w:val="1"/>
      <w:marLeft w:val="0"/>
      <w:marRight w:val="0"/>
      <w:marTop w:val="0"/>
      <w:marBottom w:val="0"/>
      <w:divBdr>
        <w:top w:val="none" w:sz="0" w:space="0" w:color="auto"/>
        <w:left w:val="none" w:sz="0" w:space="0" w:color="auto"/>
        <w:bottom w:val="none" w:sz="0" w:space="0" w:color="auto"/>
        <w:right w:val="none" w:sz="0" w:space="0" w:color="auto"/>
      </w:divBdr>
      <w:divsChild>
        <w:div w:id="464931376">
          <w:marLeft w:val="274"/>
          <w:marRight w:val="0"/>
          <w:marTop w:val="0"/>
          <w:marBottom w:val="0"/>
          <w:divBdr>
            <w:top w:val="none" w:sz="0" w:space="0" w:color="auto"/>
            <w:left w:val="none" w:sz="0" w:space="0" w:color="auto"/>
            <w:bottom w:val="none" w:sz="0" w:space="0" w:color="auto"/>
            <w:right w:val="none" w:sz="0" w:space="0" w:color="auto"/>
          </w:divBdr>
        </w:div>
        <w:div w:id="623461417">
          <w:marLeft w:val="274"/>
          <w:marRight w:val="0"/>
          <w:marTop w:val="0"/>
          <w:marBottom w:val="0"/>
          <w:divBdr>
            <w:top w:val="none" w:sz="0" w:space="0" w:color="auto"/>
            <w:left w:val="none" w:sz="0" w:space="0" w:color="auto"/>
            <w:bottom w:val="none" w:sz="0" w:space="0" w:color="auto"/>
            <w:right w:val="none" w:sz="0" w:space="0" w:color="auto"/>
          </w:divBdr>
        </w:div>
        <w:div w:id="1111780599">
          <w:marLeft w:val="274"/>
          <w:marRight w:val="0"/>
          <w:marTop w:val="0"/>
          <w:marBottom w:val="0"/>
          <w:divBdr>
            <w:top w:val="none" w:sz="0" w:space="0" w:color="auto"/>
            <w:left w:val="none" w:sz="0" w:space="0" w:color="auto"/>
            <w:bottom w:val="none" w:sz="0" w:space="0" w:color="auto"/>
            <w:right w:val="none" w:sz="0" w:space="0" w:color="auto"/>
          </w:divBdr>
        </w:div>
        <w:div w:id="2006005218">
          <w:marLeft w:val="274"/>
          <w:marRight w:val="0"/>
          <w:marTop w:val="0"/>
          <w:marBottom w:val="0"/>
          <w:divBdr>
            <w:top w:val="none" w:sz="0" w:space="0" w:color="auto"/>
            <w:left w:val="none" w:sz="0" w:space="0" w:color="auto"/>
            <w:bottom w:val="none" w:sz="0" w:space="0" w:color="auto"/>
            <w:right w:val="none" w:sz="0" w:space="0" w:color="auto"/>
          </w:divBdr>
        </w:div>
        <w:div w:id="690423830">
          <w:marLeft w:val="274"/>
          <w:marRight w:val="0"/>
          <w:marTop w:val="0"/>
          <w:marBottom w:val="0"/>
          <w:divBdr>
            <w:top w:val="none" w:sz="0" w:space="0" w:color="auto"/>
            <w:left w:val="none" w:sz="0" w:space="0" w:color="auto"/>
            <w:bottom w:val="none" w:sz="0" w:space="0" w:color="auto"/>
            <w:right w:val="none" w:sz="0" w:space="0" w:color="auto"/>
          </w:divBdr>
        </w:div>
        <w:div w:id="972324518">
          <w:marLeft w:val="274"/>
          <w:marRight w:val="0"/>
          <w:marTop w:val="0"/>
          <w:marBottom w:val="0"/>
          <w:divBdr>
            <w:top w:val="none" w:sz="0" w:space="0" w:color="auto"/>
            <w:left w:val="none" w:sz="0" w:space="0" w:color="auto"/>
            <w:bottom w:val="none" w:sz="0" w:space="0" w:color="auto"/>
            <w:right w:val="none" w:sz="0" w:space="0" w:color="auto"/>
          </w:divBdr>
        </w:div>
        <w:div w:id="670333272">
          <w:marLeft w:val="274"/>
          <w:marRight w:val="0"/>
          <w:marTop w:val="0"/>
          <w:marBottom w:val="0"/>
          <w:divBdr>
            <w:top w:val="none" w:sz="0" w:space="0" w:color="auto"/>
            <w:left w:val="none" w:sz="0" w:space="0" w:color="auto"/>
            <w:bottom w:val="none" w:sz="0" w:space="0" w:color="auto"/>
            <w:right w:val="none" w:sz="0" w:space="0" w:color="auto"/>
          </w:divBdr>
        </w:div>
      </w:divsChild>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1390475">
      <w:bodyDiv w:val="1"/>
      <w:marLeft w:val="0"/>
      <w:marRight w:val="0"/>
      <w:marTop w:val="0"/>
      <w:marBottom w:val="0"/>
      <w:divBdr>
        <w:top w:val="none" w:sz="0" w:space="0" w:color="auto"/>
        <w:left w:val="none" w:sz="0" w:space="0" w:color="auto"/>
        <w:bottom w:val="none" w:sz="0" w:space="0" w:color="auto"/>
        <w:right w:val="none" w:sz="0" w:space="0" w:color="auto"/>
      </w:divBdr>
      <w:divsChild>
        <w:div w:id="378284159">
          <w:marLeft w:val="274"/>
          <w:marRight w:val="0"/>
          <w:marTop w:val="0"/>
          <w:marBottom w:val="0"/>
          <w:divBdr>
            <w:top w:val="none" w:sz="0" w:space="0" w:color="auto"/>
            <w:left w:val="none" w:sz="0" w:space="0" w:color="auto"/>
            <w:bottom w:val="none" w:sz="0" w:space="0" w:color="auto"/>
            <w:right w:val="none" w:sz="0" w:space="0" w:color="auto"/>
          </w:divBdr>
        </w:div>
        <w:div w:id="2078161327">
          <w:marLeft w:val="274"/>
          <w:marRight w:val="0"/>
          <w:marTop w:val="0"/>
          <w:marBottom w:val="0"/>
          <w:divBdr>
            <w:top w:val="none" w:sz="0" w:space="0" w:color="auto"/>
            <w:left w:val="none" w:sz="0" w:space="0" w:color="auto"/>
            <w:bottom w:val="none" w:sz="0" w:space="0" w:color="auto"/>
            <w:right w:val="none" w:sz="0" w:space="0" w:color="auto"/>
          </w:divBdr>
        </w:div>
        <w:div w:id="892808367">
          <w:marLeft w:val="274"/>
          <w:marRight w:val="0"/>
          <w:marTop w:val="0"/>
          <w:marBottom w:val="0"/>
          <w:divBdr>
            <w:top w:val="none" w:sz="0" w:space="0" w:color="auto"/>
            <w:left w:val="none" w:sz="0" w:space="0" w:color="auto"/>
            <w:bottom w:val="none" w:sz="0" w:space="0" w:color="auto"/>
            <w:right w:val="none" w:sz="0" w:space="0" w:color="auto"/>
          </w:divBdr>
        </w:div>
        <w:div w:id="1565724348">
          <w:marLeft w:val="274"/>
          <w:marRight w:val="0"/>
          <w:marTop w:val="0"/>
          <w:marBottom w:val="0"/>
          <w:divBdr>
            <w:top w:val="none" w:sz="0" w:space="0" w:color="auto"/>
            <w:left w:val="none" w:sz="0" w:space="0" w:color="auto"/>
            <w:bottom w:val="none" w:sz="0" w:space="0" w:color="auto"/>
            <w:right w:val="none" w:sz="0" w:space="0" w:color="auto"/>
          </w:divBdr>
        </w:div>
        <w:div w:id="1097748065">
          <w:marLeft w:val="274"/>
          <w:marRight w:val="0"/>
          <w:marTop w:val="0"/>
          <w:marBottom w:val="0"/>
          <w:divBdr>
            <w:top w:val="none" w:sz="0" w:space="0" w:color="auto"/>
            <w:left w:val="none" w:sz="0" w:space="0" w:color="auto"/>
            <w:bottom w:val="none" w:sz="0" w:space="0" w:color="auto"/>
            <w:right w:val="none" w:sz="0" w:space="0" w:color="auto"/>
          </w:divBdr>
        </w:div>
        <w:div w:id="955333011">
          <w:marLeft w:val="274"/>
          <w:marRight w:val="0"/>
          <w:marTop w:val="0"/>
          <w:marBottom w:val="0"/>
          <w:divBdr>
            <w:top w:val="none" w:sz="0" w:space="0" w:color="auto"/>
            <w:left w:val="none" w:sz="0" w:space="0" w:color="auto"/>
            <w:bottom w:val="none" w:sz="0" w:space="0" w:color="auto"/>
            <w:right w:val="none" w:sz="0" w:space="0" w:color="auto"/>
          </w:divBdr>
        </w:div>
        <w:div w:id="868834691">
          <w:marLeft w:val="274"/>
          <w:marRight w:val="0"/>
          <w:marTop w:val="0"/>
          <w:marBottom w:val="0"/>
          <w:divBdr>
            <w:top w:val="none" w:sz="0" w:space="0" w:color="auto"/>
            <w:left w:val="none" w:sz="0" w:space="0" w:color="auto"/>
            <w:bottom w:val="none" w:sz="0" w:space="0" w:color="auto"/>
            <w:right w:val="none" w:sz="0" w:space="0" w:color="auto"/>
          </w:divBdr>
        </w:div>
      </w:divsChild>
    </w:div>
    <w:div w:id="2139108279">
      <w:bodyDiv w:val="1"/>
      <w:marLeft w:val="0"/>
      <w:marRight w:val="0"/>
      <w:marTop w:val="0"/>
      <w:marBottom w:val="0"/>
      <w:divBdr>
        <w:top w:val="none" w:sz="0" w:space="0" w:color="auto"/>
        <w:left w:val="none" w:sz="0" w:space="0" w:color="auto"/>
        <w:bottom w:val="none" w:sz="0" w:space="0" w:color="auto"/>
        <w:right w:val="none" w:sz="0" w:space="0" w:color="auto"/>
      </w:divBdr>
      <w:divsChild>
        <w:div w:id="1809779794">
          <w:marLeft w:val="274"/>
          <w:marRight w:val="0"/>
          <w:marTop w:val="0"/>
          <w:marBottom w:val="0"/>
          <w:divBdr>
            <w:top w:val="none" w:sz="0" w:space="0" w:color="auto"/>
            <w:left w:val="none" w:sz="0" w:space="0" w:color="auto"/>
            <w:bottom w:val="none" w:sz="0" w:space="0" w:color="auto"/>
            <w:right w:val="none" w:sz="0" w:space="0" w:color="auto"/>
          </w:divBdr>
        </w:div>
        <w:div w:id="1387022446">
          <w:marLeft w:val="274"/>
          <w:marRight w:val="0"/>
          <w:marTop w:val="0"/>
          <w:marBottom w:val="0"/>
          <w:divBdr>
            <w:top w:val="none" w:sz="0" w:space="0" w:color="auto"/>
            <w:left w:val="none" w:sz="0" w:space="0" w:color="auto"/>
            <w:bottom w:val="none" w:sz="0" w:space="0" w:color="auto"/>
            <w:right w:val="none" w:sz="0" w:space="0" w:color="auto"/>
          </w:divBdr>
        </w:div>
        <w:div w:id="176698436">
          <w:marLeft w:val="274"/>
          <w:marRight w:val="0"/>
          <w:marTop w:val="0"/>
          <w:marBottom w:val="0"/>
          <w:divBdr>
            <w:top w:val="none" w:sz="0" w:space="0" w:color="auto"/>
            <w:left w:val="none" w:sz="0" w:space="0" w:color="auto"/>
            <w:bottom w:val="none" w:sz="0" w:space="0" w:color="auto"/>
            <w:right w:val="none" w:sz="0" w:space="0" w:color="auto"/>
          </w:divBdr>
        </w:div>
        <w:div w:id="1672177487">
          <w:marLeft w:val="274"/>
          <w:marRight w:val="0"/>
          <w:marTop w:val="0"/>
          <w:marBottom w:val="0"/>
          <w:divBdr>
            <w:top w:val="none" w:sz="0" w:space="0" w:color="auto"/>
            <w:left w:val="none" w:sz="0" w:space="0" w:color="auto"/>
            <w:bottom w:val="none" w:sz="0" w:space="0" w:color="auto"/>
            <w:right w:val="none" w:sz="0" w:space="0" w:color="auto"/>
          </w:divBdr>
        </w:div>
        <w:div w:id="201198294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acunas@saludsinaloa.gob.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dsanchez62@hot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fael.felix@saludsinaloa.gob.m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dir.prevencion@sinaloa.gob.mx" TargetMode="External"/><Relationship Id="rId4" Type="http://schemas.microsoft.com/office/2007/relationships/stylesWithEffects" Target="stylesWithEffects.xml"/><Relationship Id="rId9" Type="http://schemas.openxmlformats.org/officeDocument/2006/relationships/hyperlink" Target="mailto:rafael.felix@saludsinaloa.gob.mx" TargetMode="External"/><Relationship Id="rId14" Type="http://schemas.openxmlformats.org/officeDocument/2006/relationships/hyperlink" Target="mailto:dra.rguez@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C0431-4F93-4F37-9499-AEE36E5F5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1276</Words>
  <Characters>7022</Characters>
  <Application>Microsoft Office Word</Application>
  <DocSecurity>0</DocSecurity>
  <Lines>58</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CLSinaloa</cp:lastModifiedBy>
  <cp:revision>7</cp:revision>
  <cp:lastPrinted>2020-12-11T16:56:00Z</cp:lastPrinted>
  <dcterms:created xsi:type="dcterms:W3CDTF">2020-09-15T16:44:00Z</dcterms:created>
  <dcterms:modified xsi:type="dcterms:W3CDTF">2020-12-11T16:56:00Z</dcterms:modified>
</cp:coreProperties>
</file>